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286C3" w14:textId="77777777" w:rsidR="00147A4E" w:rsidRDefault="00E85892">
      <w:pPr>
        <w:jc w:val="center"/>
        <w:rPr>
          <w:b/>
          <w:sz w:val="28"/>
          <w:lang w:val="es-EC"/>
        </w:rPr>
      </w:pPr>
      <w:r>
        <w:rPr>
          <w:noProof/>
        </w:rPr>
        <w:drawing>
          <wp:anchor distT="0" distB="0" distL="114300" distR="114300" simplePos="0" relativeHeight="251661312" behindDoc="1" locked="0" layoutInCell="1" allowOverlap="1" wp14:anchorId="767B8A65" wp14:editId="420C0578">
            <wp:simplePos x="0" y="0"/>
            <wp:positionH relativeFrom="column">
              <wp:posOffset>-914400</wp:posOffset>
            </wp:positionH>
            <wp:positionV relativeFrom="page">
              <wp:posOffset>3175</wp:posOffset>
            </wp:positionV>
            <wp:extent cx="7776210" cy="1240790"/>
            <wp:effectExtent l="0" t="0" r="0" b="0"/>
            <wp:wrapNone/>
            <wp:docPr id="19752377" name="Imagen 2"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377" name="Imagen 2" descr="Interfaz de usuario gráfica, Texto&#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6210" cy="1240790"/>
                    </a:xfrm>
                    <a:prstGeom prst="rect">
                      <a:avLst/>
                    </a:prstGeom>
                    <a:noFill/>
                  </pic:spPr>
                </pic:pic>
              </a:graphicData>
            </a:graphic>
            <wp14:sizeRelH relativeFrom="page">
              <wp14:pctWidth>0</wp14:pctWidth>
            </wp14:sizeRelH>
            <wp14:sizeRelV relativeFrom="page">
              <wp14:pctHeight>0</wp14:pctHeight>
            </wp14:sizeRelV>
          </wp:anchor>
        </w:drawing>
      </w:r>
    </w:p>
    <w:p w14:paraId="09916A7F" w14:textId="4E8F09A9" w:rsidR="004F169C" w:rsidRDefault="004F169C" w:rsidP="00147A4E">
      <w:pPr>
        <w:ind w:firstLine="0"/>
        <w:jc w:val="center"/>
        <w:rPr>
          <w:b/>
          <w:sz w:val="28"/>
          <w:lang w:val="es-EC"/>
        </w:rPr>
      </w:pPr>
      <w:r w:rsidRPr="004F169C">
        <w:rPr>
          <w:b/>
          <w:sz w:val="28"/>
          <w:lang w:val="es-EC"/>
        </w:rPr>
        <w:t>Impacto de la facturación electrónica en microempresas comerciales en Ecuador</w:t>
      </w:r>
    </w:p>
    <w:p w14:paraId="077EDE61" w14:textId="26649F5C" w:rsidR="004F169C" w:rsidRPr="00147A4E" w:rsidRDefault="004F169C" w:rsidP="00147A4E">
      <w:pPr>
        <w:ind w:firstLine="0"/>
        <w:jc w:val="center"/>
        <w:rPr>
          <w:b/>
          <w:i/>
          <w:iCs/>
          <w:sz w:val="28"/>
        </w:rPr>
      </w:pPr>
      <w:r w:rsidRPr="00147A4E">
        <w:rPr>
          <w:b/>
          <w:i/>
          <w:iCs/>
          <w:sz w:val="28"/>
        </w:rPr>
        <w:t>Impact of Electronic Invoicing on Commercial Microenterprises in Ecuador</w:t>
      </w:r>
    </w:p>
    <w:p w14:paraId="6048800E" w14:textId="49938FC1" w:rsidR="0010560B" w:rsidRDefault="004F169C" w:rsidP="004F169C">
      <w:pPr>
        <w:jc w:val="center"/>
        <w:rPr>
          <w:lang w:val="es-EC"/>
        </w:rPr>
      </w:pPr>
      <w:r>
        <w:rPr>
          <w:lang w:val="es-EC"/>
        </w:rPr>
        <w:t>Andrés Marcelo Ocampo Alvarado</w:t>
      </w:r>
      <w:r w:rsidR="00147A4E">
        <w:rPr>
          <w:rStyle w:val="Refdenotaalpie"/>
          <w:lang w:val="es-EC"/>
        </w:rPr>
        <w:footnoteReference w:id="1"/>
      </w:r>
    </w:p>
    <w:p w14:paraId="55F0FFAD" w14:textId="77777777" w:rsidR="0016281A" w:rsidRPr="001F5666" w:rsidRDefault="007934B5" w:rsidP="00FF1D2E">
      <w:pPr>
        <w:pStyle w:val="Ttulo1"/>
        <w:rPr>
          <w:lang w:val="es-EC"/>
        </w:rPr>
      </w:pPr>
      <w:r>
        <w:rPr>
          <w:lang w:val="es-EC"/>
        </w:rPr>
        <w:t>RESUMEN</w:t>
      </w:r>
    </w:p>
    <w:p w14:paraId="77ADF439" w14:textId="77777777" w:rsidR="007D25CD" w:rsidRDefault="00D53B3B" w:rsidP="00D53B3B">
      <w:pPr>
        <w:spacing w:after="0" w:line="240" w:lineRule="auto"/>
        <w:ind w:firstLine="0"/>
        <w:rPr>
          <w:rFonts w:cs="Times New Roman"/>
          <w:sz w:val="22"/>
          <w:lang w:val="es-EC"/>
        </w:rPr>
      </w:pPr>
      <w:r w:rsidRPr="00D53B3B">
        <w:rPr>
          <w:rFonts w:cs="Times New Roman"/>
          <w:sz w:val="22"/>
          <w:lang w:val="es-EC"/>
        </w:rPr>
        <w:t>Esta investigación analizó el impacto de la facturación electrónica en los procesos administrativos, la rentabilidad y el cumplimiento fiscal de las microempresas comerciales en Ecuador. Se desarrolló un estudio cuantitativo con diseño no experimental, de tipo descriptivo y transversal, aplicando encuestas estructuradas a una muestra de 60 microempresarios ubicados en distintas provincias del país. Además, se complementó con una revisión documental de la normativa del SRI y registros de implementación del sistema.</w:t>
      </w:r>
      <w:r>
        <w:rPr>
          <w:rFonts w:cs="Times New Roman"/>
          <w:sz w:val="22"/>
          <w:lang w:val="es-EC"/>
        </w:rPr>
        <w:t xml:space="preserve"> </w:t>
      </w:r>
      <w:r w:rsidRPr="00D53B3B">
        <w:rPr>
          <w:rFonts w:cs="Times New Roman"/>
          <w:sz w:val="22"/>
          <w:lang w:val="es-EC"/>
        </w:rPr>
        <w:t>Los resultados evidenciaron que la facturación electrónica mejoró la organización administrativa, redujo errores contables y facilitó el cumplimiento tributario. Sin embargo, se identificaron desafíos importantes en la adopción, como la falta de capacitación, dificultades técnicas y costos operativos. Aunque los encuestados no percibieron un aumento inmediato en la rentabilidad, sí reconocieron beneficios indirectos derivados de la eficiencia y el orden fiscal.</w:t>
      </w:r>
      <w:r>
        <w:rPr>
          <w:rFonts w:cs="Times New Roman"/>
          <w:sz w:val="22"/>
          <w:lang w:val="es-EC"/>
        </w:rPr>
        <w:t xml:space="preserve"> </w:t>
      </w:r>
      <w:r w:rsidRPr="00D53B3B">
        <w:rPr>
          <w:rFonts w:cs="Times New Roman"/>
          <w:sz w:val="22"/>
          <w:lang w:val="es-EC"/>
        </w:rPr>
        <w:t xml:space="preserve">El análisis estadístico permitió identificar patrones comunes en la experiencia de los usuarios, destacando diferencias según ubicación geográfica y nivel de digitalización previo. La discusión contrastó estos hallazgos </w:t>
      </w:r>
    </w:p>
    <w:p w14:paraId="14BBD7E1" w14:textId="77777777" w:rsidR="007D25CD" w:rsidRDefault="007D25CD" w:rsidP="00D53B3B">
      <w:pPr>
        <w:spacing w:after="0" w:line="240" w:lineRule="auto"/>
        <w:ind w:firstLine="0"/>
        <w:rPr>
          <w:rFonts w:cs="Times New Roman"/>
          <w:sz w:val="22"/>
          <w:lang w:val="es-EC"/>
        </w:rPr>
      </w:pPr>
    </w:p>
    <w:p w14:paraId="4088B56F" w14:textId="77777777" w:rsidR="007D25CD" w:rsidRDefault="007D25CD" w:rsidP="00D53B3B">
      <w:pPr>
        <w:spacing w:after="0" w:line="240" w:lineRule="auto"/>
        <w:ind w:firstLine="0"/>
        <w:rPr>
          <w:rFonts w:cs="Times New Roman"/>
          <w:sz w:val="22"/>
          <w:lang w:val="es-EC"/>
        </w:rPr>
      </w:pPr>
    </w:p>
    <w:p w14:paraId="64D3CBCD" w14:textId="05559D85" w:rsidR="007934B5" w:rsidRDefault="00D53B3B" w:rsidP="00D53B3B">
      <w:pPr>
        <w:spacing w:after="0" w:line="240" w:lineRule="auto"/>
        <w:ind w:firstLine="0"/>
        <w:rPr>
          <w:rFonts w:cs="Times New Roman"/>
          <w:lang w:val="es-EC"/>
        </w:rPr>
      </w:pPr>
      <w:r w:rsidRPr="00D53B3B">
        <w:rPr>
          <w:rFonts w:cs="Times New Roman"/>
          <w:sz w:val="22"/>
          <w:lang w:val="es-EC"/>
        </w:rPr>
        <w:t>con estudios anteriores y la normativa vigente, resaltando el valor del sistema como herramienta de modernización empresarial.</w:t>
      </w:r>
      <w:r>
        <w:rPr>
          <w:rFonts w:cs="Times New Roman"/>
          <w:sz w:val="22"/>
          <w:lang w:val="es-EC"/>
        </w:rPr>
        <w:t xml:space="preserve"> </w:t>
      </w:r>
      <w:r w:rsidRPr="00D53B3B">
        <w:rPr>
          <w:rFonts w:cs="Times New Roman"/>
          <w:sz w:val="22"/>
          <w:lang w:val="es-EC"/>
        </w:rPr>
        <w:t>Se concluyó que la facturación electrónica representa una herramienta clave para el fortalecimiento de la formalidad en las microempresas ecuatorianas, aunque su impacto pleno depende del acompañamiento institucional y la superación de barreras tecnológicas. Esta investigación aporta evidencia empírica valiosa y propone nuevas líneas de estudio sobre digitalización en contextos empresariales emergentes.</w:t>
      </w:r>
    </w:p>
    <w:p w14:paraId="2C3E61DF" w14:textId="639C9D2A" w:rsidR="0016281A" w:rsidRDefault="00000000" w:rsidP="00D53B3B">
      <w:pPr>
        <w:spacing w:after="0" w:line="240" w:lineRule="auto"/>
        <w:ind w:firstLine="0"/>
        <w:rPr>
          <w:rFonts w:cs="Times New Roman"/>
          <w:lang w:val="es-EC"/>
        </w:rPr>
      </w:pPr>
      <w:r w:rsidRPr="00FF1D2E">
        <w:rPr>
          <w:rFonts w:cs="Times New Roman"/>
          <w:sz w:val="22"/>
          <w:lang w:val="es-EC"/>
        </w:rPr>
        <w:t xml:space="preserve">Palabras clave: </w:t>
      </w:r>
      <w:r w:rsidR="00D53B3B" w:rsidRPr="00D53B3B">
        <w:rPr>
          <w:rFonts w:cs="Times New Roman"/>
          <w:sz w:val="22"/>
          <w:lang w:val="es-EC"/>
        </w:rPr>
        <w:t>Facturación electrónica</w:t>
      </w:r>
      <w:r w:rsidR="00D53B3B">
        <w:rPr>
          <w:rFonts w:cs="Times New Roman"/>
          <w:sz w:val="22"/>
          <w:lang w:val="es-EC"/>
        </w:rPr>
        <w:t xml:space="preserve">, </w:t>
      </w:r>
      <w:r w:rsidR="00D53B3B" w:rsidRPr="00D53B3B">
        <w:rPr>
          <w:rFonts w:cs="Times New Roman"/>
          <w:sz w:val="22"/>
          <w:lang w:val="es-EC"/>
        </w:rPr>
        <w:t>Microempresas</w:t>
      </w:r>
      <w:r w:rsidR="00D53B3B">
        <w:rPr>
          <w:rFonts w:cs="Times New Roman"/>
          <w:sz w:val="22"/>
          <w:lang w:val="es-EC"/>
        </w:rPr>
        <w:t xml:space="preserve">, </w:t>
      </w:r>
      <w:r w:rsidR="00D53B3B" w:rsidRPr="00D53B3B">
        <w:rPr>
          <w:rFonts w:cs="Times New Roman"/>
          <w:sz w:val="22"/>
          <w:lang w:val="es-EC"/>
        </w:rPr>
        <w:t>Administración tributaria</w:t>
      </w:r>
    </w:p>
    <w:p w14:paraId="703D7F27" w14:textId="77777777" w:rsidR="007934B5" w:rsidRDefault="007934B5" w:rsidP="00FF1D2E">
      <w:pPr>
        <w:spacing w:after="0" w:line="240" w:lineRule="auto"/>
        <w:rPr>
          <w:rFonts w:cs="Times New Roman"/>
          <w:lang w:val="es-EC"/>
        </w:rPr>
      </w:pPr>
    </w:p>
    <w:p w14:paraId="697EBA6C" w14:textId="77777777" w:rsidR="0016281A" w:rsidRPr="00147A4E" w:rsidRDefault="007934B5" w:rsidP="007934B5">
      <w:pPr>
        <w:pStyle w:val="Ttulo1"/>
      </w:pPr>
      <w:r w:rsidRPr="00147A4E">
        <w:t>ABSTRACT</w:t>
      </w:r>
    </w:p>
    <w:p w14:paraId="7DFCC8EC" w14:textId="3E48254E" w:rsidR="00147A4E" w:rsidRPr="00147A4E" w:rsidRDefault="00147A4E" w:rsidP="00147A4E">
      <w:pPr>
        <w:spacing w:line="240" w:lineRule="auto"/>
        <w:ind w:firstLine="0"/>
        <w:rPr>
          <w:sz w:val="22"/>
          <w:szCs w:val="20"/>
        </w:rPr>
      </w:pPr>
      <w:r w:rsidRPr="00147A4E">
        <w:rPr>
          <w:sz w:val="22"/>
          <w:szCs w:val="20"/>
        </w:rPr>
        <w:t>This research analyzed the impact of electronic invoicing on administrative processes, profitability, and tax compliance among commercial microenterprises in Ecuador. A quantitative, non-experimental, descriptive, and cross-sectional study was conducted, using structured surveys applied to a sample of 60 microentrepreneurs located in various provinces of the country. Additionally, the study was complemented with a documentary review of the SRI regulations and system implementation records.</w:t>
      </w:r>
      <w:r>
        <w:rPr>
          <w:sz w:val="22"/>
          <w:szCs w:val="20"/>
        </w:rPr>
        <w:t xml:space="preserve"> </w:t>
      </w:r>
      <w:r w:rsidRPr="00147A4E">
        <w:rPr>
          <w:sz w:val="22"/>
          <w:szCs w:val="20"/>
        </w:rPr>
        <w:t>The results showed that electronic invoicing improved administrative organization, reduced accounting errors, and facilitated tax compliance. However, significant challenges in adoption were identified, such as lack of training, technical difficulties, and operational costs. Although respondents did not perceive an immediate increase in profitability, they did recognize indirect benefits resulting from efficiency and fiscal order.</w:t>
      </w:r>
      <w:r>
        <w:rPr>
          <w:sz w:val="22"/>
          <w:szCs w:val="20"/>
        </w:rPr>
        <w:t xml:space="preserve"> </w:t>
      </w:r>
      <w:r w:rsidRPr="00147A4E">
        <w:rPr>
          <w:sz w:val="22"/>
          <w:szCs w:val="20"/>
        </w:rPr>
        <w:t xml:space="preserve">The statistical analysis made it possible to identify common patterns in user experiences, highlighting differences based on geographic location and </w:t>
      </w:r>
      <w:r w:rsidRPr="00147A4E">
        <w:rPr>
          <w:sz w:val="22"/>
          <w:szCs w:val="20"/>
        </w:rPr>
        <w:lastRenderedPageBreak/>
        <w:t>previous levels of digitalization. The discussion contrasted these findings with previous studies and current regulations, emphasizing the value of the system as a tool for business modernization.</w:t>
      </w:r>
      <w:r>
        <w:rPr>
          <w:sz w:val="22"/>
          <w:szCs w:val="20"/>
        </w:rPr>
        <w:t xml:space="preserve"> </w:t>
      </w:r>
      <w:r w:rsidRPr="00147A4E">
        <w:rPr>
          <w:sz w:val="22"/>
          <w:szCs w:val="20"/>
        </w:rPr>
        <w:t>It was concluded that electronic invoicing is a key tool for strengthening formality in Ecuadorian microenterprises, although its full impact depends on institutional support and overcoming technological barriers. This research provides valuable empirical evidence and proposes new lines of inquiry on digitalization in emerging business contexts.</w:t>
      </w:r>
    </w:p>
    <w:p w14:paraId="61E8F519" w14:textId="77777777" w:rsidR="00FF1D2E" w:rsidRDefault="00000000" w:rsidP="00147A4E">
      <w:pPr>
        <w:spacing w:line="240" w:lineRule="auto"/>
        <w:ind w:firstLine="0"/>
      </w:pPr>
      <w:r w:rsidRPr="00147A4E">
        <w:rPr>
          <w:sz w:val="22"/>
          <w:szCs w:val="20"/>
        </w:rPr>
        <w:t xml:space="preserve">Keywords: </w:t>
      </w:r>
      <w:r w:rsidR="00147A4E" w:rsidRPr="00147A4E">
        <w:rPr>
          <w:sz w:val="22"/>
          <w:szCs w:val="20"/>
        </w:rPr>
        <w:t>Electronic invoicing</w:t>
      </w:r>
      <w:r w:rsidR="00147A4E">
        <w:rPr>
          <w:sz w:val="22"/>
          <w:szCs w:val="20"/>
        </w:rPr>
        <w:t xml:space="preserve">, </w:t>
      </w:r>
      <w:r w:rsidR="00147A4E" w:rsidRPr="00147A4E">
        <w:rPr>
          <w:sz w:val="22"/>
          <w:szCs w:val="20"/>
        </w:rPr>
        <w:t>Microenterprises</w:t>
      </w:r>
      <w:r w:rsidR="00147A4E">
        <w:rPr>
          <w:sz w:val="22"/>
          <w:szCs w:val="20"/>
        </w:rPr>
        <w:t xml:space="preserve">, </w:t>
      </w:r>
      <w:r w:rsidR="00147A4E" w:rsidRPr="00147A4E">
        <w:rPr>
          <w:sz w:val="22"/>
          <w:szCs w:val="20"/>
        </w:rPr>
        <w:t>Tax administration</w:t>
      </w:r>
      <w:r w:rsidR="00147A4E">
        <w:t xml:space="preserve">   </w:t>
      </w:r>
    </w:p>
    <w:p w14:paraId="7F22695F" w14:textId="77777777" w:rsidR="00147A4E" w:rsidRDefault="00147A4E" w:rsidP="00147A4E">
      <w:pPr>
        <w:spacing w:line="240" w:lineRule="auto"/>
        <w:ind w:firstLine="0"/>
      </w:pPr>
    </w:p>
    <w:p w14:paraId="148B2FA4" w14:textId="77777777" w:rsidR="001F5666" w:rsidRPr="007934B5" w:rsidRDefault="007934B5" w:rsidP="00111010">
      <w:pPr>
        <w:pStyle w:val="Ttulo1"/>
        <w:numPr>
          <w:ilvl w:val="0"/>
          <w:numId w:val="12"/>
        </w:numPr>
        <w:rPr>
          <w:lang w:val="es-EC"/>
        </w:rPr>
      </w:pPr>
      <w:r w:rsidRPr="007934B5">
        <w:rPr>
          <w:lang w:val="es-EC"/>
        </w:rPr>
        <w:t>INTRODUCCIÓN</w:t>
      </w:r>
    </w:p>
    <w:p w14:paraId="6C76EF58" w14:textId="67724599" w:rsidR="004F169C" w:rsidRDefault="004F169C" w:rsidP="007934B5">
      <w:pPr>
        <w:ind w:firstLine="0"/>
        <w:rPr>
          <w:rFonts w:cs="Times New Roman"/>
          <w:szCs w:val="24"/>
          <w:lang w:val="es-EC"/>
        </w:rPr>
      </w:pPr>
      <w:r w:rsidRPr="004F169C">
        <w:rPr>
          <w:rFonts w:cs="Times New Roman"/>
          <w:szCs w:val="24"/>
          <w:lang w:val="es-EC"/>
        </w:rPr>
        <w:t>La facturación electrónica se ha convertido en una herramienta clave para mejorar la transparencia fiscal y la eficiencia administrativa en diversos países, incluido Ecuador. Su implementación en microempresas comerciales plantea retos significativos, especialmente en términos de adaptación tecnológica y gestión contable</w:t>
      </w:r>
      <w:r w:rsidR="00913CDE">
        <w:rPr>
          <w:rFonts w:cs="Times New Roman"/>
          <w:szCs w:val="24"/>
          <w:lang w:val="es-EC"/>
        </w:rPr>
        <w:t xml:space="preserve"> </w:t>
      </w:r>
      <w:r w:rsidR="00913CDE">
        <w:rPr>
          <w:rFonts w:cs="Times New Roman"/>
          <w:szCs w:val="24"/>
          <w:lang w:val="es-EC"/>
        </w:rPr>
        <w:fldChar w:fldCharType="begin"/>
      </w:r>
      <w:r w:rsidR="00913CDE">
        <w:rPr>
          <w:rFonts w:cs="Times New Roman"/>
          <w:szCs w:val="24"/>
          <w:lang w:val="es-EC"/>
        </w:rPr>
        <w:instrText xml:space="preserve"> ADDIN ZOTERO_ITEM CSL_CITATION {"citationID":"eZFrbn96","properties":{"formattedCitation":"(Lojano Su\\uc0\\u225{}rez et\\uc0\\u160{}al., 2024)","plainCitation":"(Lojano Suárez et al., 2024)","noteIndex":0},"citationItems":[{"id":531,"uris":["http://zotero.org/users/16909079/items/HL2QUWAZ"],"itemData":{"id":531,"type":"article-journal","abstract":"Este estudio examina el impacto de las cargas tributarias en el desarrollo económico de las empresas comerciales en Limón Indánza, Ecuador. Se resalta cómo la complejidad del sistema fiscal afecta la competitividad y sostenibilidad de las microempresas en esta zona rural. Utilizando una metodología mixta, que incluye revisiones bibliográficas y encuestas a empresarios locales, se identificaron los principales desafíos: la inestabilidad normativa, el aumento del IVA y la falta de conocimiento fiscal. Los resultados indican una percepción negativa hacia el sistema tributario y el SRI. El estudio concluye que es necesario reformar el sistema fiscal para simplificar las normativas, mejorar la capacitación y crear incentivos para las microempresas, promoviendo así su desarrollo y sostenibilidad.","container-title":"Ciencia Latina Revista Científica Multidisciplinar","DOI":"10.37811/cl_rcm.v8i4.13036","ISSN":"2707-2215, 2707-2207","issue":"4","journalAbbreviation":"Ciencia Latina","license":"https://creativecommons.org/licenses/by/4.0","page":"8897-8926","source":"DOI.org (Crossref)","title":"Impacto de las Principales Cargas Tributarias que Inciden en el Desarrollo Económico de las Empresas Comerciales del Cantón Limón Indánza","volume":"8","author":[{"family":"Lojano Suárez","given":"Darwin Olmedo"},{"family":"Leta Cali","given":"Gabriela Alexandra"},{"family":"Suconota Guncay","given":"Nancy Gianella"}],"issued":{"date-parts":[["2024",9,16]]}}}],"schema":"https://github.com/citation-style-language/schema/raw/master/csl-citation.json"} </w:instrText>
      </w:r>
      <w:r w:rsidR="00913CDE">
        <w:rPr>
          <w:rFonts w:cs="Times New Roman"/>
          <w:szCs w:val="24"/>
          <w:lang w:val="es-EC"/>
        </w:rPr>
        <w:fldChar w:fldCharType="separate"/>
      </w:r>
      <w:r w:rsidR="00913CDE" w:rsidRPr="00913CDE">
        <w:rPr>
          <w:rFonts w:cs="Times New Roman"/>
          <w:lang w:val="es-EC"/>
        </w:rPr>
        <w:t>(Lojano et al., 2024)</w:t>
      </w:r>
      <w:r w:rsidR="00913CDE">
        <w:rPr>
          <w:rFonts w:cs="Times New Roman"/>
          <w:szCs w:val="24"/>
          <w:lang w:val="es-EC"/>
        </w:rPr>
        <w:fldChar w:fldCharType="end"/>
      </w:r>
      <w:r w:rsidRPr="004F169C">
        <w:rPr>
          <w:rFonts w:cs="Times New Roman"/>
          <w:szCs w:val="24"/>
          <w:lang w:val="es-EC"/>
        </w:rPr>
        <w:t>. Este tema cobra relevancia debido al papel esencial que desempeñan estas unidades económicas en la generación de empleo y dinamismo local. A pesar de los esfuerzos del Servicio de Rentas Internas (SRI), persisten barreras que afectan el cumplimiento adecuado</w:t>
      </w:r>
      <w:r w:rsidR="00C664DF">
        <w:rPr>
          <w:rFonts w:cs="Times New Roman"/>
          <w:szCs w:val="24"/>
          <w:lang w:val="es-EC"/>
        </w:rPr>
        <w:t xml:space="preserve"> </w:t>
      </w:r>
      <w:r w:rsidR="00C664DF">
        <w:rPr>
          <w:rFonts w:cs="Times New Roman"/>
          <w:szCs w:val="24"/>
          <w:lang w:val="es-EC"/>
        </w:rPr>
        <w:fldChar w:fldCharType="begin"/>
      </w:r>
      <w:r w:rsidR="00C664DF">
        <w:rPr>
          <w:rFonts w:cs="Times New Roman"/>
          <w:szCs w:val="24"/>
          <w:lang w:val="es-EC"/>
        </w:rPr>
        <w:instrText xml:space="preserve"> ADDIN ZOTERO_ITEM CSL_CITATION {"citationID":"arYfYFJq","properties":{"formattedCitation":"(Estacio-Larcos &amp; Concha-Ram\\uc0\\u237{}rez, 2025)","plainCitation":"(Estacio-Larcos &amp; Concha-Ramírez, 2025)","noteIndex":0},"citationItems":[{"id":554,"uris":["http://zotero.org/users/16909079/items/3DLJE7NW"],"itemData":{"id":554,"type":"article-journal","abstract":"El estudio aborda el impacto de las empresas fantasmas en la recaudación tributaria en Ecuador, destacando su relevancia como una amenaza para la sostenibilidad fiscal y la equidad económica. Estas entidades, creadas sin actividad económica real, utilizan transacciones ficticias para evadir impuestos, afectando la confianza en las instituciones y desincentivando la formalización empresarial. El análisis se llevó a cabo mediante una metodología cualitativa y descriptiva, incluyendo revisión documental, análisis de casos como el de la empresa Amazobuild S.A., y evaluación de políticas públicas. Los resultados muestran que las empresas fantasmas no solo disminuyen los ingresos fiscales, sino que también generan competencia desleal al reducir artificialmente sus costos operativos. Esto incrementa la carga tributaria sobre las empresas legítimas, amplifica la informalidad y debilita la capacidad estatal para financiar servicios esenciales. La discusión revela que las limitaciones tecnológicas y regulatorias permiten la proliferación de estas prácticas, mientras que la percepción de impunidad erosiona la confianza pública. Se concluye que es necesario adoptar un enfoque integral, que incluya el fortalecimiento de controles tecnológicos, la cooperación internacional y políticas de incentivo a la formalización, para mitigar el impacto de estas entidades y restaurar la equidad fiscal.","container-title":"Journal of Economic and Social Science Research","DOI":"10.55813/gaea/jessr/v5/n1/177","ISSN":"2953-6790","issue":"1","journalAbbreviation":"JESSR","license":"https://creativecommons.org/licenses/by-nc/4.0","page":"284-305","source":"DOI.org (Crossref)","title":"Análisis de las empresas fantasmas y su impacto en la recaudación tributaria en el Caso Marin","volume":"5","author":[{"family":"Estacio-Larcos","given":"Maritza Pilar"},{"family":"Concha-Ramírez","given":"Jhonny Antonio"}],"issued":{"date-parts":[["2025",1,31]]}}}],"schema":"https://github.com/citation-style-language/schema/raw/master/csl-citation.json"} </w:instrText>
      </w:r>
      <w:r w:rsidR="00C664DF">
        <w:rPr>
          <w:rFonts w:cs="Times New Roman"/>
          <w:szCs w:val="24"/>
          <w:lang w:val="es-EC"/>
        </w:rPr>
        <w:fldChar w:fldCharType="separate"/>
      </w:r>
      <w:r w:rsidR="00C664DF" w:rsidRPr="00C664DF">
        <w:rPr>
          <w:rFonts w:cs="Times New Roman"/>
          <w:lang w:val="es-EC"/>
        </w:rPr>
        <w:t>(Estacio</w:t>
      </w:r>
      <w:r w:rsidR="00C664DF">
        <w:rPr>
          <w:rFonts w:cs="Times New Roman"/>
          <w:lang w:val="es-EC"/>
        </w:rPr>
        <w:t xml:space="preserve"> y Concha, </w:t>
      </w:r>
      <w:r w:rsidR="00C664DF" w:rsidRPr="00C664DF">
        <w:rPr>
          <w:rFonts w:cs="Times New Roman"/>
        </w:rPr>
        <w:t>2025)</w:t>
      </w:r>
      <w:r w:rsidR="00C664DF">
        <w:rPr>
          <w:rFonts w:cs="Times New Roman"/>
          <w:szCs w:val="24"/>
          <w:lang w:val="es-EC"/>
        </w:rPr>
        <w:fldChar w:fldCharType="end"/>
      </w:r>
      <w:r w:rsidRPr="004F169C">
        <w:rPr>
          <w:rFonts w:cs="Times New Roman"/>
          <w:szCs w:val="24"/>
          <w:lang w:val="es-EC"/>
        </w:rPr>
        <w:t>. Analizar este fenómeno permite comprender su impacto real y formular propuestas que favorezcan la formalización y sostenibilidad del sector.</w:t>
      </w:r>
    </w:p>
    <w:p w14:paraId="306E59CD" w14:textId="77777777" w:rsidR="00147A4E" w:rsidRDefault="00147A4E" w:rsidP="007934B5">
      <w:pPr>
        <w:ind w:firstLine="0"/>
        <w:rPr>
          <w:rFonts w:cs="Times New Roman"/>
          <w:szCs w:val="24"/>
          <w:lang w:val="es-EC"/>
        </w:rPr>
      </w:pPr>
    </w:p>
    <w:p w14:paraId="78013002" w14:textId="703CEDAD" w:rsidR="007934B5" w:rsidRPr="007934B5" w:rsidRDefault="007934B5" w:rsidP="007934B5">
      <w:pPr>
        <w:ind w:firstLine="0"/>
        <w:rPr>
          <w:rFonts w:cs="Times New Roman"/>
          <w:b/>
          <w:bCs/>
          <w:szCs w:val="24"/>
          <w:lang w:val="es-EC"/>
        </w:rPr>
      </w:pPr>
      <w:r w:rsidRPr="007934B5">
        <w:rPr>
          <w:rFonts w:cs="Times New Roman"/>
          <w:b/>
          <w:bCs/>
          <w:szCs w:val="24"/>
          <w:lang w:val="es-EC"/>
        </w:rPr>
        <w:t>Revisión de la literatura existente:</w:t>
      </w:r>
    </w:p>
    <w:p w14:paraId="41EC2337" w14:textId="3875BDB8" w:rsidR="004F169C" w:rsidRDefault="004F169C" w:rsidP="007934B5">
      <w:pPr>
        <w:ind w:firstLine="0"/>
        <w:rPr>
          <w:rFonts w:cs="Times New Roman"/>
          <w:szCs w:val="24"/>
          <w:lang w:val="es-EC"/>
        </w:rPr>
      </w:pPr>
      <w:r w:rsidRPr="004F169C">
        <w:rPr>
          <w:rFonts w:cs="Times New Roman"/>
          <w:szCs w:val="24"/>
          <w:lang w:val="es-EC"/>
        </w:rPr>
        <w:t>Diversos estudios han abordado la implementación de la facturación electrónica en América Latina, destacando sus beneficios en términos de control tributario, reducción de evasión fiscal y eficiencia administrativa. Investigaciones realizadas en países como México, Chile y Perú evidencian mejoras en la formalización empresarial y en la trazabilidad de las operaciones comerciales</w:t>
      </w:r>
      <w:r w:rsidR="00C664DF">
        <w:rPr>
          <w:rFonts w:cs="Times New Roman"/>
          <w:szCs w:val="24"/>
          <w:lang w:val="es-EC"/>
        </w:rPr>
        <w:t xml:space="preserve"> </w:t>
      </w:r>
      <w:r w:rsidR="00C664DF">
        <w:rPr>
          <w:rFonts w:cs="Times New Roman"/>
          <w:szCs w:val="24"/>
          <w:lang w:val="es-EC"/>
        </w:rPr>
        <w:fldChar w:fldCharType="begin"/>
      </w:r>
      <w:r w:rsidR="00C664DF">
        <w:rPr>
          <w:rFonts w:cs="Times New Roman"/>
          <w:szCs w:val="24"/>
          <w:lang w:val="es-EC"/>
        </w:rPr>
        <w:instrText xml:space="preserve"> ADDIN ZOTERO_ITEM CSL_CITATION {"citationID":"qMMqBBLn","properties":{"formattedCitation":"(Mendieta Yunga &amp; Narv\\uc0\\u225{}ez Zurita, 2024)","plainCitation":"(Mendieta Yunga &amp; Narváez Zurita, 2024)","noteIndex":0},"citationItems":[{"id":543,"uris":["http://zotero.org/users/16909079/items/Y2C8CAPE"],"itemData":{"id":543,"type":"article-journal","abstract":"Este artículo aborda la relevancia de los negocios informales en la economía del Ecuador, centrándose en el análisis de la regularización a través del Régimen Rimpe Negocio Popular y su impacto en la recaudación de impuestos. El objetivo principal es identificar los factores clave que propician la operación informal, utilizando un enfoque de revisión sistemática. Tras un exhaustivo análisis, se concluye que la falta de conocimiento, procesos complejos para la formalización, capacitación limitada, cambios permanentes en las leyes y la escasa difusión por parte del Servicio de Rentas Internas (SRI) sobre obligaciones y derechos son factores significativos que contribuyen a la informalidad en los negocios. Este estudio proporciona una visión integral de los desafíos que enfrentan los emprendedores en el proceso de formalización, ofreciendo percepciones valiosas para la formulación de políticas y estrategias destinadas a mejorar la regularización y fortalecer la recaudación fiscal en el país.","container-title":"Gestio et Productio. Revista Electrónica de Ciencias Gerenciales","DOI":"10.35381/gep.v6i1.89","ISSN":"2739-0039","issue":"1","journalAbbreviation":"Gest. et Pro.","license":"https://creativecommons.org/licenses/by-nc-sa/4.0","page":"217-241","source":"DOI.org (Crossref)","title":"Análisis de los negocios informales en Ecuador frente a la regularización del régimen negocio popular","volume":"6","author":[{"family":"Mendieta Yunga","given":"Melva Mariuxi"},{"family":"Narváez Zurita","given":"Ximena Elizabeth"}],"issued":{"date-parts":[["2024",1,15]]}}}],"schema":"https://github.com/citation-style-language/schema/raw/master/csl-citation.json"} </w:instrText>
      </w:r>
      <w:r w:rsidR="00C664DF">
        <w:rPr>
          <w:rFonts w:cs="Times New Roman"/>
          <w:szCs w:val="24"/>
          <w:lang w:val="es-EC"/>
        </w:rPr>
        <w:fldChar w:fldCharType="separate"/>
      </w:r>
      <w:r w:rsidR="00C664DF" w:rsidRPr="00C664DF">
        <w:rPr>
          <w:rFonts w:cs="Times New Roman"/>
          <w:lang w:val="es-EC"/>
        </w:rPr>
        <w:t xml:space="preserve">(Mendieta </w:t>
      </w:r>
      <w:r w:rsidR="00C664DF">
        <w:rPr>
          <w:rFonts w:cs="Times New Roman"/>
          <w:lang w:val="es-EC"/>
        </w:rPr>
        <w:t>y Narváez</w:t>
      </w:r>
      <w:r w:rsidR="00C664DF" w:rsidRPr="00C664DF">
        <w:rPr>
          <w:rFonts w:cs="Times New Roman"/>
          <w:lang w:val="es-EC"/>
        </w:rPr>
        <w:t>, 2024)</w:t>
      </w:r>
      <w:r w:rsidR="00C664DF">
        <w:rPr>
          <w:rFonts w:cs="Times New Roman"/>
          <w:szCs w:val="24"/>
          <w:lang w:val="es-EC"/>
        </w:rPr>
        <w:fldChar w:fldCharType="end"/>
      </w:r>
      <w:r w:rsidRPr="004F169C">
        <w:rPr>
          <w:rFonts w:cs="Times New Roman"/>
          <w:szCs w:val="24"/>
          <w:lang w:val="es-EC"/>
        </w:rPr>
        <w:t>. En el contexto ecuatoriano, la literatura existente se ha enfocado principalmente en el cumplimiento normativo y los beneficios fiscales, dejando de lado los efectos específicos sobre la operatividad de las microempresas comerciales. Pocas investigaciones han explorado las limitaciones tecnológicas, los costos de implementación y la percepción de los actores involucrados en este segmento económico</w:t>
      </w:r>
      <w:r w:rsidR="00C664DF">
        <w:rPr>
          <w:rFonts w:cs="Times New Roman"/>
          <w:szCs w:val="24"/>
          <w:lang w:val="es-EC"/>
        </w:rPr>
        <w:t xml:space="preserve"> </w:t>
      </w:r>
      <w:r w:rsidR="00C664DF">
        <w:rPr>
          <w:rFonts w:cs="Times New Roman"/>
          <w:szCs w:val="24"/>
          <w:lang w:val="es-EC"/>
        </w:rPr>
        <w:fldChar w:fldCharType="begin"/>
      </w:r>
      <w:r w:rsidR="00C664DF">
        <w:rPr>
          <w:rFonts w:cs="Times New Roman"/>
          <w:szCs w:val="24"/>
          <w:lang w:val="es-EC"/>
        </w:rPr>
        <w:instrText xml:space="preserve"> ADDIN ZOTERO_ITEM CSL_CITATION {"citationID":"IYueROuG","properties":{"formattedCitation":"(Vargas-Adriano et\\uc0\\u160{}al., 2024)","plainCitation":"(Vargas-Adriano et al., 2024)","noteIndex":0},"citationItems":[{"id":533,"uris":["http://zotero.org/users/16909079/items/HI6E3ZTN"],"itemData":{"id":533,"type":"article-journal","abstract":"El ámbito tributario y el impacto de las nuevas tecnologías han transformado significativamente los modelos de regulación fiscal en Ecuador y en el mundo. En conformidad a lo anterior, se presenta como objetivo analizar las apuestas en la red y la falta del pago de tributos en territorio ecuatoriano. El presente estudio se desarrolló bajo una metodología descriptiva-documental. La transformación digital y económica en Ecuador ha generado retos significativos para el sistema tributario, evidenciando la necesidad de una regulación más robusta que aborde el comercio electrónico, las apuestas en línea y la evasión fiscal. A pesar de los avances en la implementación de tecnologías como la facturación electrónica y la creciente atención a la educación fiscal, persisten importantes desafíos en la adaptación del marco normativo a las nuevas realidades económicas.\n          , \n            The tax sphere and the impact of new technologies have significantly transformed tax regulation models in Ecuador and the world. Accordingly, the objective of this study is to analyse online gambling and the lack of payment of taxes in Ecuadorian territory. This study was developed under a descriptive-documentary methodology. The digital and economic transformation in Ecuador has generated significant challenges for the tax system, evidencing the need for a more robust regulation that addresses e-commerce, online gambling and tax evasion. Despite advances in the implementation of technologies such as electronic invoicing and increasing attention to tax education, important challenges remain in adapting the regulatory framework to the new economic realities.","container-title":"Verdad y Derecho. Revista Arbitrada de Ciencias Jurídicas y Sociales","DOI":"10.62574/5tqp6933","ISSN":"3028-872X","issue":"especial","journalAbbreviation":"VD","license":"https://creativecommons.org/licenses/by-nc-sa/4.0/","page":"319-327","source":"DOI.org (Crossref)","title":"Apuestas en la red y la falta del pago de tributos en territorio ecuatoriano [Online gambling and non-payment of taxes in Ecuadorian territory]","volume":"3","author":[{"family":"Vargas-Adriano","given":"Jhoel Estefano"},{"family":"Garcés-Davalos","given":"Mijael Sebastián"},{"family":"Peñafiel-Maldonado","given":"Luis Adrián"}],"issued":{"date-parts":[["2024",9,6]]}}}],"schema":"https://github.com/citation-style-language/schema/raw/master/csl-citation.json"} </w:instrText>
      </w:r>
      <w:r w:rsidR="00C664DF">
        <w:rPr>
          <w:rFonts w:cs="Times New Roman"/>
          <w:szCs w:val="24"/>
          <w:lang w:val="es-EC"/>
        </w:rPr>
        <w:fldChar w:fldCharType="separate"/>
      </w:r>
      <w:r w:rsidR="00C664DF" w:rsidRPr="00C664DF">
        <w:rPr>
          <w:rFonts w:cs="Times New Roman"/>
        </w:rPr>
        <w:t>(Vargas</w:t>
      </w:r>
      <w:r w:rsidR="00C664DF">
        <w:rPr>
          <w:rFonts w:cs="Times New Roman"/>
        </w:rPr>
        <w:t xml:space="preserve"> </w:t>
      </w:r>
      <w:r w:rsidR="00C664DF" w:rsidRPr="00C664DF">
        <w:rPr>
          <w:rFonts w:cs="Times New Roman"/>
        </w:rPr>
        <w:t>et al., 2024)</w:t>
      </w:r>
      <w:r w:rsidR="00C664DF">
        <w:rPr>
          <w:rFonts w:cs="Times New Roman"/>
          <w:szCs w:val="24"/>
          <w:lang w:val="es-EC"/>
        </w:rPr>
        <w:fldChar w:fldCharType="end"/>
      </w:r>
      <w:r w:rsidRPr="004F169C">
        <w:rPr>
          <w:rFonts w:cs="Times New Roman"/>
          <w:szCs w:val="24"/>
          <w:lang w:val="es-EC"/>
        </w:rPr>
        <w:t>. Esta investigación busca llenar dicho vacío, al centrarse en el impacto práctico y cotidiano de la facturación electrónica en microempresas de Ecuador, desde una perspectiva contextual y aplicada, aportando así un enfoque complementario al conocimiento existente en la región.</w:t>
      </w:r>
    </w:p>
    <w:p w14:paraId="16D20E63" w14:textId="275F3F84" w:rsidR="00836680" w:rsidRPr="00836680" w:rsidRDefault="00836680" w:rsidP="00836680">
      <w:pPr>
        <w:ind w:firstLine="0"/>
        <w:rPr>
          <w:rFonts w:cs="Times New Roman"/>
          <w:szCs w:val="24"/>
          <w:lang w:val="es-EC"/>
        </w:rPr>
      </w:pPr>
      <w:r w:rsidRPr="00836680">
        <w:rPr>
          <w:rFonts w:cs="Times New Roman"/>
          <w:szCs w:val="24"/>
          <w:lang w:val="es-EC"/>
        </w:rPr>
        <w:t>La facturación electrónica (FE) ha emergido como una herramienta clave en la modernización de las administraciones tributarias en América Latina, con el objetivo de mejorar la eficiencia fiscal, reducir la evasión y promover la transparencia. Ecuador no ha sido la excepción en este proceso, implementando la FE como parte de su estrategia para fortalecer el control tributario y facilitar el cumplimiento de las obligaciones fiscales por parte de los contribuyentes</w:t>
      </w:r>
      <w:r w:rsidR="00C664DF">
        <w:rPr>
          <w:rFonts w:cs="Times New Roman"/>
          <w:szCs w:val="24"/>
          <w:lang w:val="es-EC"/>
        </w:rPr>
        <w:t xml:space="preserve"> </w:t>
      </w:r>
      <w:r w:rsidR="00C664DF">
        <w:rPr>
          <w:rFonts w:cs="Times New Roman"/>
          <w:szCs w:val="24"/>
          <w:lang w:val="es-EC"/>
        </w:rPr>
        <w:fldChar w:fldCharType="begin"/>
      </w:r>
      <w:r w:rsidR="00DA2DAB">
        <w:rPr>
          <w:rFonts w:cs="Times New Roman"/>
          <w:szCs w:val="24"/>
          <w:lang w:val="es-EC"/>
        </w:rPr>
        <w:instrText xml:space="preserve"> ADDIN ZOTERO_ITEM CSL_CITATION {"citationID":"kQ1W6REJ","properties":{"formattedCitation":"(Ocampo Alvarado, 2023)","plainCitation":"(Ocampo Alvarado, 2023)","dontUpdate":true,"noteIndex":0},"citationItems":[{"id":553,"uris":["http://zotero.org/users/16909079/items/Y8BXYLFC"],"itemData":{"id":553,"type":"article-journal","abstract":"La investigación titulada \"Auditoría forense: una herramienta clave para la prevención y detección de fraudes en Ecuador\" tuvo como objetivo general evaluar la efectividad de la auditoría forense en la prevención y detección de fraudes en el país. Para lograr este objetivo se diseñó un estudio no experimental de tipo transversal en el que se recopiló información a través de una encuesta aplicada a 100 empresas ecuatorianas. Los resultados obtenidos indicaron que la auditoría forense es una herramienta efectiva para prevenir y detectar fraudes en las empresas ecuatorianas. Los participantes de la encuesta reportaron que la auditoría forense les ha permitido identificar fraudes que de otra manera habrían pasado desapercibidos, y también han podido implementar medidas preventivas para evitar la ocurrencia de futuros fraudes. Además, se identificaron los principales tipos de fraudes a los que se enfrentan las empresas ecuatorianas, entre ellos: el fraude financiero, el fraude en la gestión de inventarios, el fraude en la gestión de compras y el fraude en la gestión de activos fijos. La auditoría forense es una herramienta especialmente útil para prevenir y detectar este tipo de fraudes, ya que se enfoca en la detección de irregularidades y en la recolección de pruebas para sustentar las acusaciones. Por otro lado, se detalló el marco legal y normativo de la auditoría forense en Ecuador, lo que permite establecer un marco de referencia para la práctica de la auditoría forense en el país. En conclusión, la auditoría forense es una herramienta clave para la prevención y detección de fraudes en las empresas ecuatorianas. La aplicación de esta técnica permite identificar irregularidades y recolectar pruebas para sustentar las acusaciones, lo que contribuye a mejorar la gestión de las empresas y a fortalecer la confianza de los stakeholders en ellas.","DOI":"10.5281/ZENODO.10003242","ISSN":"2790-8402","license":"Creative Commons Attribution 4.0 International","note":"publisher: Ecuatesis","source":"DOI.org (Datacite)","title":"Auditoría forense: una herramienta clave para la prevención y detección de fraudes en Ecuador.","title-short":"Auditoría forense","URL":"https://zenodo.org/doi/10.5281/zenodo.10003242","author":[{"family":"Ocampo Alvarado","given":"Andrés Marcelo"}],"accessed":{"date-parts":[["2025",5,5]]},"issued":{"date-parts":[["2023",10,14]]}}}],"schema":"https://github.com/citation-style-language/schema/raw/master/csl-citation.json"} </w:instrText>
      </w:r>
      <w:r w:rsidR="00C664DF">
        <w:rPr>
          <w:rFonts w:cs="Times New Roman"/>
          <w:szCs w:val="24"/>
          <w:lang w:val="es-EC"/>
        </w:rPr>
        <w:fldChar w:fldCharType="separate"/>
      </w:r>
      <w:r w:rsidR="00C664DF" w:rsidRPr="00C664DF">
        <w:rPr>
          <w:rFonts w:cs="Times New Roman"/>
        </w:rPr>
        <w:t>(Ocampo, 2023)</w:t>
      </w:r>
      <w:r w:rsidR="00C664DF">
        <w:rPr>
          <w:rFonts w:cs="Times New Roman"/>
          <w:szCs w:val="24"/>
          <w:lang w:val="es-EC"/>
        </w:rPr>
        <w:fldChar w:fldCharType="end"/>
      </w:r>
      <w:r w:rsidRPr="00836680">
        <w:rPr>
          <w:rFonts w:cs="Times New Roman"/>
          <w:szCs w:val="24"/>
          <w:lang w:val="es-EC"/>
        </w:rPr>
        <w:t>.</w:t>
      </w:r>
    </w:p>
    <w:p w14:paraId="63D8B5FB" w14:textId="7DE107FC" w:rsidR="00836680" w:rsidRPr="00836680" w:rsidRDefault="00836680" w:rsidP="00836680">
      <w:pPr>
        <w:ind w:firstLine="0"/>
        <w:rPr>
          <w:rFonts w:cs="Times New Roman"/>
          <w:szCs w:val="24"/>
          <w:lang w:val="es-EC"/>
        </w:rPr>
      </w:pPr>
      <w:r w:rsidRPr="00836680">
        <w:rPr>
          <w:rFonts w:cs="Times New Roman"/>
          <w:szCs w:val="24"/>
          <w:lang w:val="es-EC"/>
        </w:rPr>
        <w:t>En Ecuador, el Servicio de Rentas Internas (SRI) lanzó oficialmente la facturación electrónica en 2013, buscando modernizar la administración tributaria y reducir la evasión fiscal. En 2015, se inició la incorporación masiva de contribuyentes al sistema, y para 2022, la mayoría de los contribuyentes estaban obligados a utilizar la FE. Este proceso ha sido respaldado por diversas resoluciones emitidas por el SRI, estableciendo cronogramas y requisitos para su adopción</w:t>
      </w:r>
      <w:r w:rsidR="00C664DF">
        <w:rPr>
          <w:rFonts w:cs="Times New Roman"/>
          <w:szCs w:val="24"/>
          <w:lang w:val="es-EC"/>
        </w:rPr>
        <w:t xml:space="preserve"> </w:t>
      </w:r>
      <w:r w:rsidR="00C664DF">
        <w:rPr>
          <w:rFonts w:cs="Times New Roman"/>
          <w:szCs w:val="24"/>
          <w:lang w:val="es-EC"/>
        </w:rPr>
        <w:fldChar w:fldCharType="begin"/>
      </w:r>
      <w:r w:rsidR="00C664DF">
        <w:rPr>
          <w:rFonts w:cs="Times New Roman"/>
          <w:szCs w:val="24"/>
          <w:lang w:val="es-EC"/>
        </w:rPr>
        <w:instrText xml:space="preserve"> ADDIN ZOTERO_ITEM CSL_CITATION {"citationID":"yUNQTwzV","properties":{"formattedCitation":"(Becerra Molina &amp; Ojeda Orellana, 2022)","plainCitation":"(Becerra Molina &amp; Ojeda Orellana, 2022)","noteIndex":0},"citationItems":[{"id":539,"uris":["http://zotero.org/users/16909079/items/2YRBAXSX"],"itemData":{"id":539,"type":"article-journal","abstract":"Introducción. Según el Servicio de Rentas Internas, la pandemia ha aumentado el número de contribuyentes que emiten comprobantes electrónicos, por tanto una factura electrónica es un documento digital legalmente válido y sirve como respaldo de las operaciones comerciales, que va ganando mucha importancia, debido a un mejor control en las operaciones de los contribuyentes, por que admite una automatización y optimización de los procesos administrativos y contables que reducen elocuentemente los errores y los costos de operación. Objetivo. Analizar al régimen al que pertenecen los contribuyentes que agrupa las personas naturales y empresas, determinar los beneficios de la facturación electrónica y actividades que están inmersas con esta disposición del SRI. Metodología. El diseño partió del paradigma de investigación positivista, con diseño de campo no experimental y transversal, apoyo documental y nivel descriptivo. La muestra utilizada fue dirigida a 600 micro, pequeños y medianos empresarios. Resultados. Entre los resultados con mayor frecuencia tenemos los beneficios de la facturación electrónica, de los cuales el 15,09% sostiene que permite ahorro de costos directos, igualmente el 15,09% comentan del almacenamiento ágil, el 13,80%, encuentra mayor seguridad, 12,04%, la automatización e integración en los procesos de recepción, 11,80% indican la reducción del impacto medioambiental, 11,16% habla sobre el incremento de la eficiencia y eliminación de errores humanos, 10,86% reducción de tiempos de entrega y cobro; y, con el 10,16%, incremento de la productividad, que en definitiva se corresponde con la eficiencia en el manejo contable. Conclusión. La facturación electrónica en Ecuador mejorará el cumplimiento de las obligaciones tributarias, con un impacto positivo y gradual en las declaraciones de los impuestos.","container-title":"Visionario Digital","DOI":"10.33262/visionariodigital.v6i4.2366","ISSN":"2602-8506","issue":"4","journalAbbreviation":"VD","language":"es","page":"76-97","source":"DOI.org (Crossref)","title":"Beneficios de la facturación electrónica en las pequeñas y medianas empresas del Ecuador","volume":"6","author":[{"family":"Becerra Molina","given":"Edison"},{"family":"Ojeda Orellana","given":"Remigio"}],"issued":{"date-parts":[["2022",10,5]]}}}],"schema":"https://github.com/citation-style-language/schema/raw/master/csl-citation.json"} </w:instrText>
      </w:r>
      <w:r w:rsidR="00C664DF">
        <w:rPr>
          <w:rFonts w:cs="Times New Roman"/>
          <w:szCs w:val="24"/>
          <w:lang w:val="es-EC"/>
        </w:rPr>
        <w:fldChar w:fldCharType="separate"/>
      </w:r>
      <w:r w:rsidR="00C664DF" w:rsidRPr="00C664DF">
        <w:rPr>
          <w:rFonts w:cs="Times New Roman"/>
        </w:rPr>
        <w:t xml:space="preserve">(Becerra </w:t>
      </w:r>
      <w:r w:rsidR="00C664DF">
        <w:rPr>
          <w:rFonts w:cs="Times New Roman"/>
        </w:rPr>
        <w:t>y</w:t>
      </w:r>
      <w:r w:rsidR="00C664DF" w:rsidRPr="00C664DF">
        <w:rPr>
          <w:rFonts w:cs="Times New Roman"/>
        </w:rPr>
        <w:t xml:space="preserve"> Ojeda, 2022)</w:t>
      </w:r>
      <w:r w:rsidR="00C664DF">
        <w:rPr>
          <w:rFonts w:cs="Times New Roman"/>
          <w:szCs w:val="24"/>
          <w:lang w:val="es-EC"/>
        </w:rPr>
        <w:fldChar w:fldCharType="end"/>
      </w:r>
      <w:r w:rsidRPr="00836680">
        <w:rPr>
          <w:rFonts w:cs="Times New Roman"/>
          <w:szCs w:val="24"/>
          <w:lang w:val="es-EC"/>
        </w:rPr>
        <w:t>.</w:t>
      </w:r>
    </w:p>
    <w:p w14:paraId="1BCF3711" w14:textId="332E35EE" w:rsidR="00836680" w:rsidRPr="00836680" w:rsidRDefault="00836680" w:rsidP="00836680">
      <w:pPr>
        <w:ind w:firstLine="0"/>
        <w:rPr>
          <w:rFonts w:cs="Times New Roman"/>
          <w:szCs w:val="24"/>
          <w:lang w:val="es-EC"/>
        </w:rPr>
      </w:pPr>
      <w:r w:rsidRPr="00836680">
        <w:rPr>
          <w:rFonts w:cs="Times New Roman"/>
          <w:szCs w:val="24"/>
          <w:lang w:val="es-EC"/>
        </w:rPr>
        <w:t xml:space="preserve">Diversos estudios han evaluado el impacto de la FE en el cumplimiento tributario en Ecuador. </w:t>
      </w:r>
      <w:r w:rsidR="00C664DF">
        <w:rPr>
          <w:rFonts w:cs="Times New Roman"/>
          <w:szCs w:val="24"/>
          <w:lang w:val="es-EC"/>
        </w:rPr>
        <w:t xml:space="preserve">Espinoza et al. </w:t>
      </w:r>
      <w:r w:rsidR="00C664DF">
        <w:rPr>
          <w:rFonts w:cs="Times New Roman"/>
          <w:szCs w:val="24"/>
          <w:lang w:val="es-EC"/>
        </w:rPr>
        <w:fldChar w:fldCharType="begin"/>
      </w:r>
      <w:r w:rsidR="00C664DF">
        <w:rPr>
          <w:rFonts w:cs="Times New Roman"/>
          <w:szCs w:val="24"/>
          <w:lang w:val="es-EC"/>
        </w:rPr>
        <w:instrText xml:space="preserve"> ADDIN ZOTERO_ITEM CSL_CITATION {"citationID":"5XsG6w17","properties":{"formattedCitation":"(Espinoza et\\uc0\\u160{}al., 2023)","plainCitation":"(Espinoza et al., 2023)","noteIndex":0},"citationItems":[{"id":541,"uris":["http://zotero.org/users/16909079/items/IB8EAJWV"],"itemData":{"id":541,"type":"article-journal","abstract":"Una parte fundamental de la reactivación de la economía ecuatoriana recae sobre el nuevo sistema denominado RIMPE que es un Sistema Impositivo Simplificado Ecuatoriano de Negocios Reconocidos y de Emprendedores. Este sistema entra en vigor en el Ecuador desde el 1 de enero del 2022, el mismo que está destinado a todos los contribuyentes que se encontraban bajo el Sistema Impositivo Simplificado (RISE) y los que tributaban bajo el Sistema de Microempresas. El traslado del RIMPE es temporal por lo que cuenta con una vigencia de 3 años, y al ser un sistema automático ha ocasionado muchas cuestiones con respecto a su eficiencia. \nEs importante tomar en cuenta las bases legales que rigen este sistema como es el caso del régimen nacional dentro del Servicio de Rentas Internas (SRI), en donde se han emitido ciertas reglas, una de ellas es la Ley Orgánica de Desarrollo Económico y Sostenibilidad Fiscal, cuyo reglamento ha sido suscrito por el mandatario de la República, en el Decreto Ejecutivo 304. \nEn sí el RIMPE dentro de nuestro país proporciona grandes beneficios a sus contribuyentes, en los cuales se destaca la reducción del porcentaje para el cálculo del impuesto y de los deberes formales, esto hace que los sea fácil el cumplimiento de las obligaciones tributarias a los contribuyentes. Es por esto por lo que dicho sistema da un trato preferencial a procesos de facturación, evitando la realización de largos tramites. Esto hace que el desarrollo de los emprendimientos ecuatorianos y el crecimiento de sus negocios sea más fácil, rápido y sencillo.","container-title":"MQRInvestigar","DOI":"10.56048/MQR20225.7.2.2023.322-341","ISSN":"2588-0659","issue":"2","journalAbbreviation":"MQRInvestigar","license":"https://creativecommons.org/licenses/by/4.0","page":"322-341","source":"DOI.org (Crossref)","title":"¿Cómo impactó el RIMPE a los emprendedores ecuatorianos?","volume":"7","author":[{"family":"Espinoza","given":"Zoila Rosa"},{"family":"Naranjo Rodas","given":"Pablo Patricio"},{"family":"Novillo Orozco","given":"Vicente Xavier"}],"issued":{"date-parts":[["2023",4,11]]}}}],"schema":"https://github.com/citation-style-language/schema/raw/master/csl-citation.json"} </w:instrText>
      </w:r>
      <w:r w:rsidR="00C664DF">
        <w:rPr>
          <w:rFonts w:cs="Times New Roman"/>
          <w:szCs w:val="24"/>
          <w:lang w:val="es-EC"/>
        </w:rPr>
        <w:fldChar w:fldCharType="separate"/>
      </w:r>
      <w:r w:rsidR="00C664DF" w:rsidRPr="00C664DF">
        <w:rPr>
          <w:rFonts w:cs="Times New Roman"/>
          <w:lang w:val="es-EC"/>
        </w:rPr>
        <w:t>(2023)</w:t>
      </w:r>
      <w:r w:rsidR="00C664DF">
        <w:rPr>
          <w:rFonts w:cs="Times New Roman"/>
          <w:szCs w:val="24"/>
          <w:lang w:val="es-EC"/>
        </w:rPr>
        <w:fldChar w:fldCharType="end"/>
      </w:r>
      <w:r w:rsidR="00C664DF">
        <w:rPr>
          <w:rFonts w:cs="Times New Roman"/>
          <w:szCs w:val="24"/>
          <w:lang w:val="es-EC"/>
        </w:rPr>
        <w:t xml:space="preserve"> </w:t>
      </w:r>
      <w:r w:rsidRPr="00836680">
        <w:rPr>
          <w:rFonts w:cs="Times New Roman"/>
          <w:szCs w:val="24"/>
          <w:lang w:val="es-EC"/>
        </w:rPr>
        <w:t xml:space="preserve">encontraron que la implementación de la FE tuvo efectos significativos en el cumplimiento tributario, evidenciando mejoras en la declaración de ventas, compras e impuestos. Asimismo, </w:t>
      </w:r>
      <w:proofErr w:type="spellStart"/>
      <w:r w:rsidR="00C664DF">
        <w:rPr>
          <w:rFonts w:cs="Times New Roman"/>
          <w:szCs w:val="24"/>
          <w:lang w:val="es-EC"/>
        </w:rPr>
        <w:t>Quilia</w:t>
      </w:r>
      <w:proofErr w:type="spellEnd"/>
      <w:r w:rsidR="00C664DF">
        <w:rPr>
          <w:rFonts w:cs="Times New Roman"/>
          <w:szCs w:val="24"/>
          <w:lang w:val="es-EC"/>
        </w:rPr>
        <w:t xml:space="preserve"> et al. </w:t>
      </w:r>
      <w:r w:rsidR="00C664DF">
        <w:rPr>
          <w:rFonts w:cs="Times New Roman"/>
          <w:szCs w:val="24"/>
          <w:lang w:val="es-EC"/>
        </w:rPr>
        <w:fldChar w:fldCharType="begin"/>
      </w:r>
      <w:r w:rsidR="00C664DF">
        <w:rPr>
          <w:rFonts w:cs="Times New Roman"/>
          <w:szCs w:val="24"/>
          <w:lang w:val="es-EC"/>
        </w:rPr>
        <w:instrText xml:space="preserve"> ADDIN ZOTERO_ITEM CSL_CITATION {"citationID":"hy8QPrnP","properties":{"formattedCitation":"(Quilia Valerio et\\uc0\\u160{}al., 2023)","plainCitation":"(Quilia Valerio et al., 2023)","noteIndex":0},"citationItems":[{"id":549,"uris":["http://zotero.org/users/16909079/items/MDQK4QME"],"itemData":{"id":549,"type":"article-journal","abstract":"Los avances tecnológicos han tenido un impacto profundo en la eficiencia de los procesos de las administraciones tributarias que han buscado una transparencia fiscal; esto, en respuesta de reducir los niveles de evasión tributaria por parte de los contribuyentes. El estudio tuvo como objetivo analizar los desafíos de la implementación del Sistema Integrado de Registros Electrónicos en la gestión tributaria empresarial en el contexto peruano. El método de investigación se desarrolló bajo un enfoque cualitativo, estudios de caso múltiples, con un paradigma constructivista, de acuerdo a la fenomenología de Edmund Husserl. Se administraron guías de entrevistas a siete especialistas en tributación e informática empresarial y cuarenta contribuyentes de medianas y pequeñas empresas de Lima-Metropolitana. La información recolectada fue analizada mediante el método de la triangulación. Los resultados revelan que el principal desafío radica en alcanzar una alta tasa de aceptación y adopción entre las empresas de diferentes tamaños y sectores, ya que muchas se resisten al cambio debido a la falta de familiaridad con el sistema, la inversión tecnológica y económica en capacitaciones y actualizaciones. Se concluye que los desafíos en la adopción de este sistema en la gestión tributaria requieren un enfoque multidisciplinario que abarque la tributación, política fiscal y tecnologías de información.","container-title":"Transdigital","DOI":"10.56162/transdigital278","ISSN":"2683-328X","issue":"8","journalAbbreviation":"TD","license":"https://creativecommons.org/licenses/by/4.0","page":"1-16","source":"DOI.org (Crossref)","title":"Desafíos de la implementación del Sistema Integrado de Registros Electrónicos en la gestión tributaria empresarial: análisis peruano","title-short":"Desafíos de la implementación del Sistema Integrado de Registros Electrónicos en la gestión tributaria empresarial","volume":"4","author":[{"family":"Quilia Valerio","given":"Jhoansson Victor Manuel"},{"family":"Rimache Inca","given":"Maribel"},{"family":"Alfaro Mendoza","given":"Joel Alberto"}],"issued":{"date-parts":[["2023",10,11]]}}}],"schema":"https://github.com/citation-style-language/schema/raw/master/csl-citation.json"} </w:instrText>
      </w:r>
      <w:r w:rsidR="00C664DF">
        <w:rPr>
          <w:rFonts w:cs="Times New Roman"/>
          <w:szCs w:val="24"/>
          <w:lang w:val="es-EC"/>
        </w:rPr>
        <w:fldChar w:fldCharType="separate"/>
      </w:r>
      <w:r w:rsidR="00C664DF" w:rsidRPr="00C664DF">
        <w:rPr>
          <w:rFonts w:cs="Times New Roman"/>
          <w:lang w:val="es-EC"/>
        </w:rPr>
        <w:t>(2023)</w:t>
      </w:r>
      <w:r w:rsidR="00C664DF">
        <w:rPr>
          <w:rFonts w:cs="Times New Roman"/>
          <w:szCs w:val="24"/>
          <w:lang w:val="es-EC"/>
        </w:rPr>
        <w:fldChar w:fldCharType="end"/>
      </w:r>
      <w:r w:rsidR="00C664DF">
        <w:rPr>
          <w:rFonts w:cs="Times New Roman"/>
          <w:szCs w:val="24"/>
          <w:lang w:val="es-EC"/>
        </w:rPr>
        <w:t xml:space="preserve"> </w:t>
      </w:r>
      <w:r w:rsidRPr="00836680">
        <w:rPr>
          <w:rFonts w:cs="Times New Roman"/>
          <w:szCs w:val="24"/>
          <w:lang w:val="es-EC"/>
        </w:rPr>
        <w:t>utilizaron la técnica de diferencias en diferencias para analizar el efecto de la FE sobre la declaración del Impuesto al Valor Agregado (IVA) en el período 2014-2016, encontrando resultados positivos en la declaración de ventas, compras e impuestos conforme aumentaba la cobertura del sistema de FE</w:t>
      </w:r>
      <w:r w:rsidR="00913CDE">
        <w:rPr>
          <w:rFonts w:cs="Times New Roman"/>
          <w:szCs w:val="24"/>
          <w:lang w:val="es-EC"/>
        </w:rPr>
        <w:t xml:space="preserve"> </w:t>
      </w:r>
      <w:r w:rsidR="00913CDE">
        <w:rPr>
          <w:rFonts w:cs="Times New Roman"/>
          <w:szCs w:val="24"/>
          <w:lang w:val="es-EC"/>
        </w:rPr>
        <w:fldChar w:fldCharType="begin"/>
      </w:r>
      <w:r w:rsidR="00913CDE">
        <w:rPr>
          <w:rFonts w:cs="Times New Roman"/>
          <w:szCs w:val="24"/>
          <w:lang w:val="es-EC"/>
        </w:rPr>
        <w:instrText xml:space="preserve"> ADDIN ZOTERO_ITEM CSL_CITATION {"citationID":"mFp74dJJ","properties":{"formattedCitation":"(Villalta-Santana &amp; Monroy-Baquerizo, 2025)","plainCitation":"(Villalta-Santana &amp; Monroy-Baquerizo, 2025)","noteIndex":0},"citationItems":[{"id":534,"uris":["http://zotero.org/users/16909079/items/8HWYB3ZB"],"itemData":{"id":534,"type":"article-journal","abstract":"Small and medium-sized enterprises (SMEs) in Ecuador have faced significant challenges derived from the tax reforms implemented between 2023 and 2024, whose objective has been to increase tax collection and improve tax efficiency in the country. This study seeks to analyze the impact of these reforms on the sustainability and competitiveness of SMEs, highlighting their implications on the tax burden and administrative costs. The methodology included a descriptive, quantitative and comparative approach, using official sources, economic data analysis and review of applicable regulations. The results show that the reforms, although aimed at strengthening the tax system, have increased the tax burden and regulatory complexity for SMEs, affecting their liquidity and investment capacity. Key challenges were identified, such as increased administrative costs, the adoption of costly technologies and the risk of business informality. However, opportunities were also observed in accounting modernization through technology, which could improve the operational efficiency of these companies. This analysis concludes that tax reforms, while necessary, require a more inclusive and differentiated design that allows SMEs to adapt without compromising their sustainability, suggesting tax incentives and regulatory simplification as key strategies.\n          , \n            Las pequeñas y medianas empresas (PYMEs) en Ecuador han enfrentado desafíos significativos derivados de las reformas fiscales implementadas entre 2023 y 2024, cuyo objetivo ha sido incrementar la recaudación y mejorar la eficiencia tributaria en el país. Este estudio busca analizar el impacto de dichas reformas sobre la sostenibilidad y competitividad de las PYMEs, destacando sus implicaciones en la carga impositiva y los costos administrativos. La metodología incluyó un enfoque descriptivo, cuantitativo y comparativo, utilizando fuentes oficiales, análisis de datos económicos y revisión de normativas aplicables. Los resultados muestran que las reformas, aunque orientadas a fortalecer el sistema fiscal, han incrementado la presión tributaria y la complejidad normativa para las PYMEs, afectando su liquidez y capacidad de inversión. Se identificaron desafíos clave, como el aumento de los costos administrativos, la adopción de tecnologías costosas y el riesgo de informalidad empresarial. Sin embargo, también se observaron oportunidades en la modernización contable mediante la tecnología, que podría mejorar la eficiencia operativa de estas empresas. Este análisis concluye que las reformas fiscales, aunque necesarias, requieren un diseño más inclusivo y diferenciado que permita a las PYMEs adaptarse sin comprometer su sostenibilidad, sugiriendo incentivos fiscales y simplificación normativa como estrategias clave.","container-title":"Revista Científica Zambos","DOI":"10.69484/rcz/v4/n1/90","ISSN":"3028-8843","issue":"1","journalAbbreviation":"RCZ","license":"https://creativecommons.org/licenses/by-nc/4.0","page":"273-292","source":"DOI.org (Crossref)","title":"Impacto de las reformas fiscales recientes en las pequeñas y medianas empresas","volume":"4","author":[{"family":"Villalta-Santana","given":"Viviana Esther"},{"family":"Monroy-Baquerizo","given":"Carolina Amparo"}],"issued":{"date-parts":[["2025",1,31]]}}}],"schema":"https://github.com/citation-style-language/schema/raw/master/csl-citation.json"} </w:instrText>
      </w:r>
      <w:r w:rsidR="00913CDE">
        <w:rPr>
          <w:rFonts w:cs="Times New Roman"/>
          <w:szCs w:val="24"/>
          <w:lang w:val="es-EC"/>
        </w:rPr>
        <w:fldChar w:fldCharType="separate"/>
      </w:r>
      <w:r w:rsidR="00913CDE" w:rsidRPr="00913CDE">
        <w:rPr>
          <w:rFonts w:cs="Times New Roman"/>
        </w:rPr>
        <w:t>(Villalta</w:t>
      </w:r>
      <w:r w:rsidR="00913CDE">
        <w:rPr>
          <w:rFonts w:cs="Times New Roman"/>
        </w:rPr>
        <w:t xml:space="preserve"> y Monroy, </w:t>
      </w:r>
      <w:r w:rsidR="00913CDE" w:rsidRPr="00913CDE">
        <w:rPr>
          <w:rFonts w:cs="Times New Roman"/>
        </w:rPr>
        <w:t>2025)</w:t>
      </w:r>
      <w:r w:rsidR="00913CDE">
        <w:rPr>
          <w:rFonts w:cs="Times New Roman"/>
          <w:szCs w:val="24"/>
          <w:lang w:val="es-EC"/>
        </w:rPr>
        <w:fldChar w:fldCharType="end"/>
      </w:r>
      <w:r w:rsidRPr="00836680">
        <w:rPr>
          <w:rFonts w:cs="Times New Roman"/>
          <w:szCs w:val="24"/>
          <w:lang w:val="es-EC"/>
        </w:rPr>
        <w:t>.</w:t>
      </w:r>
    </w:p>
    <w:p w14:paraId="1C0449A2" w14:textId="0EDE6B63" w:rsidR="00836680" w:rsidRPr="00836680" w:rsidRDefault="00836680" w:rsidP="00836680">
      <w:pPr>
        <w:ind w:firstLine="0"/>
        <w:rPr>
          <w:rFonts w:cs="Times New Roman"/>
          <w:szCs w:val="24"/>
          <w:lang w:val="es-EC"/>
        </w:rPr>
      </w:pPr>
      <w:r w:rsidRPr="00836680">
        <w:rPr>
          <w:rFonts w:cs="Times New Roman"/>
          <w:szCs w:val="24"/>
          <w:lang w:val="es-EC"/>
        </w:rPr>
        <w:t>La FE ofrece múltiples ventajas para las microempresas, incluyendo la agilización de procesos, reducción de errores, simplificación del cumplimiento tributario, prevención del fraude y mejora de la imagen empresarial</w:t>
      </w:r>
      <w:r w:rsidR="00C664DF">
        <w:rPr>
          <w:rFonts w:cs="Times New Roman"/>
          <w:szCs w:val="24"/>
          <w:lang w:val="es-EC"/>
        </w:rPr>
        <w:t xml:space="preserve"> </w:t>
      </w:r>
      <w:r w:rsidR="00DA2DAB">
        <w:rPr>
          <w:rFonts w:cs="Times New Roman"/>
          <w:szCs w:val="24"/>
          <w:lang w:val="es-EC"/>
        </w:rPr>
        <w:fldChar w:fldCharType="begin"/>
      </w:r>
      <w:r w:rsidR="00DA2DAB">
        <w:rPr>
          <w:rFonts w:cs="Times New Roman"/>
          <w:szCs w:val="24"/>
          <w:lang w:val="es-EC"/>
        </w:rPr>
        <w:instrText xml:space="preserve"> ADDIN ZOTERO_ITEM CSL_CITATION {"citationID":"woMYGOg6","properties":{"formattedCitation":"(Ocampo Alvarado, 2023b)","plainCitation":"(Ocampo Alvarado, 2023b)","noteIndex":0},"citationItems":[{"id":552,"uris":["http://zotero.org/users/16909079/items/6376HMWK"],"itemData":{"id":552,"type":"article-journal","abstract":"La presente investigación tuvo como objetivo analizar los efectos de la transformación digital en el sector contable y financiero en Ecuador. Para lograr este objetivo se establecieron tres objetivos específicos, que fueron: identificar los cambios que la transformación digital ha generado en los procesos contables y financieros en empresas ecuatorianas de diversos sectores industriales, analizar las percepciones de los contadores y financieros sobre la adopción de tecnologías digitales en sus tareas cotidianas y cómo afecta a su desempeño laboral, y evaluar la efectividad de las soluciones tecnológicas implementadas en el sector contable y financiero en Ecuador, en términos de eficiencia, reducción de costos y mejora en la toma de decisiones. Para llevar a cabo esta investigación se utilizó un diseño de investigación no experimental de tipo transversal y se aplicó un cuestionario a 150 contadores y financieros de diferentes empresas de Ecuador. Los resultados de la investigación indican que la transformación digital ha tenido un impacto positivo en el sector contable y financiero en Ecuador, ya que ha permitido una mayor eficiencia en los procesos, reducción de costos y mejora en la toma de decisiones. Asimismo, los contadores y financieros perciben que la adopción de tecnologías digitales en sus tareas cotidianas ha mejorado su desempeño laboral y les ha permitido enfocarse en tareas más estratégicas. En cuanto a las soluciones tecnológicas implementadas en el sector contable y financiero, se encontró que las más utilizadas son el software de contabilidad y finanzas, los sistemas de gestión de recursos empresariales y los sistemas de gestión documental. Estas soluciones han demostrado ser efectivas en la mejora de los procesos y en la reducción de costos.","DOI":"10.5281/ZENODO.10212374","ISSN":"2790-8402","license":"Creative Commons Attribution 4.0 International","note":"publisher: Ecuatesis","source":"DOI.org (Datacite)","title":"Efectos de la transformación digital en el sector contable y financiero en Ecuador","URL":"https://zenodo.org/doi/10.5281/zenodo.10212374","author":[{"family":"Ocampo Alvarado","given":"Andrés Marcelo"}],"accessed":{"date-parts":[["2025",5,5]]},"issued":{"date-parts":[["2023",11,28]]}}}],"schema":"https://github.com/citation-style-language/schema/raw/master/csl-citation.json"} </w:instrText>
      </w:r>
      <w:r w:rsidR="00DA2DAB">
        <w:rPr>
          <w:rFonts w:cs="Times New Roman"/>
          <w:szCs w:val="24"/>
          <w:lang w:val="es-EC"/>
        </w:rPr>
        <w:fldChar w:fldCharType="separate"/>
      </w:r>
      <w:r w:rsidR="00DA2DAB" w:rsidRPr="00DA2DAB">
        <w:rPr>
          <w:rFonts w:cs="Times New Roman"/>
          <w:lang w:val="es-EC"/>
        </w:rPr>
        <w:t>(Ocampo, 2023)</w:t>
      </w:r>
      <w:r w:rsidR="00DA2DAB">
        <w:rPr>
          <w:rFonts w:cs="Times New Roman"/>
          <w:szCs w:val="24"/>
          <w:lang w:val="es-EC"/>
        </w:rPr>
        <w:fldChar w:fldCharType="end"/>
      </w:r>
      <w:r w:rsidRPr="00836680">
        <w:rPr>
          <w:rFonts w:cs="Times New Roman"/>
          <w:szCs w:val="24"/>
          <w:lang w:val="es-EC"/>
        </w:rPr>
        <w:t>. Sin embargo, también presenta desafíos, como los costos de implementación, requisitos técnicos, dependencia de la conectividad a internet y necesidad de capacitación del personal. Estas barreras pueden dificultar la adopción de la FE por parte de las microempresas, especialmente aquellas ubicadas en zonas rurales o con recursos limitados</w:t>
      </w:r>
      <w:r w:rsidR="00913CDE">
        <w:rPr>
          <w:rFonts w:cs="Times New Roman"/>
          <w:szCs w:val="24"/>
          <w:lang w:val="es-EC"/>
        </w:rPr>
        <w:t xml:space="preserve"> </w:t>
      </w:r>
      <w:r w:rsidR="00913CDE">
        <w:rPr>
          <w:rFonts w:cs="Times New Roman"/>
          <w:szCs w:val="24"/>
          <w:lang w:val="es-EC"/>
        </w:rPr>
        <w:fldChar w:fldCharType="begin"/>
      </w:r>
      <w:r w:rsidR="00913CDE">
        <w:rPr>
          <w:rFonts w:cs="Times New Roman"/>
          <w:szCs w:val="24"/>
          <w:lang w:val="es-EC"/>
        </w:rPr>
        <w:instrText xml:space="preserve"> ADDIN ZOTERO_ITEM CSL_CITATION {"citationID":"FzgfxBmF","properties":{"formattedCitation":"(Verdesoto-Caiza &amp; Tigre-Mendez, 2025)","plainCitation":"(Verdesoto-Caiza &amp; Tigre-Mendez, 2025)","noteIndex":0},"citationItems":[{"id":547,"uris":["http://zotero.org/users/16909079/items/ISR7K37W"],"itemData":{"id":547,"type":"article-journal","abstract":"El incremento del Impuesto al Valor Agregado (IVA) en Guayaquil durante 2023-2024 tuvo como objetivo mejorar la recaudación fiscal y reducir el déficit presupuestario. La investigación adoptó un enfoque mixto, combinando análisis cualitativo de fuentes oficiales y datos estadísticos con evaluaciones cuantitativas de percepciones de los contribuyentes. Los resultados revelan un aumento acumulado del 8,3 % en la recaudación del IVA, destacándose picos significativos en el segundo semestre de 2024. Sin embargo, se identificaron impactos negativos en el poder adquisitivo de los hogares y la competitividad empresarial, afectando principalmente a las pequeñas y medianas empresas. Además, el crecimiento de la economía informal refleja resistencia al cumplimiento tributario. La discusión resalta la necesidad de equilibrar la eficiencia recaudatoria con políticas que mitiguen efectos adversos, promoviendo incentivos y fortaleciendo la confianza en el sistema tributario. Concluye que, aunque la medida mejoró la recaudación en el corto plazo, su sostenibilidad y equidad dependen de políticas complementarias que fortalezcan la economía formal y fomenten un entorno fiscal más justo.","container-title":"Journal of Economic and Social Science Research","DOI":"10.55813/gaea/jessr/v5/n1/176","ISSN":"2953-6790","issue":"1","journalAbbreviation":"JESSR","license":"https://creativecommons.org/licenses/by-nc/4.0","page":"265-283","source":"DOI.org (Crossref)","title":"Impacto del incremento en el impuesto al valor agregado y su incidencia en los contribuyentes en la ciudad de Guayaquil, 2023-2024.","volume":"5","author":[{"family":"Verdesoto-Caiza","given":"Sofia Belén"},{"family":"Tigre-Mendez","given":"John Kevin"}],"issued":{"date-parts":[["2025",1,31]]}}}],"schema":"https://github.com/citation-style-language/schema/raw/master/csl-citation.json"} </w:instrText>
      </w:r>
      <w:r w:rsidR="00913CDE">
        <w:rPr>
          <w:rFonts w:cs="Times New Roman"/>
          <w:szCs w:val="24"/>
          <w:lang w:val="es-EC"/>
        </w:rPr>
        <w:fldChar w:fldCharType="separate"/>
      </w:r>
      <w:r w:rsidR="00913CDE" w:rsidRPr="00913CDE">
        <w:rPr>
          <w:rFonts w:cs="Times New Roman"/>
        </w:rPr>
        <w:t>(Verde</w:t>
      </w:r>
      <w:r w:rsidR="00913CDE">
        <w:rPr>
          <w:rFonts w:cs="Times New Roman"/>
        </w:rPr>
        <w:t>z</w:t>
      </w:r>
      <w:r w:rsidR="00913CDE" w:rsidRPr="00913CDE">
        <w:rPr>
          <w:rFonts w:cs="Times New Roman"/>
        </w:rPr>
        <w:t>oto</w:t>
      </w:r>
      <w:r w:rsidR="00913CDE">
        <w:rPr>
          <w:rFonts w:cs="Times New Roman"/>
        </w:rPr>
        <w:t xml:space="preserve"> y Tigre, </w:t>
      </w:r>
      <w:r w:rsidR="00913CDE" w:rsidRPr="00913CDE">
        <w:rPr>
          <w:rFonts w:cs="Times New Roman"/>
        </w:rPr>
        <w:t>2025)</w:t>
      </w:r>
      <w:r w:rsidR="00913CDE">
        <w:rPr>
          <w:rFonts w:cs="Times New Roman"/>
          <w:szCs w:val="24"/>
          <w:lang w:val="es-EC"/>
        </w:rPr>
        <w:fldChar w:fldCharType="end"/>
      </w:r>
      <w:r w:rsidRPr="00836680">
        <w:rPr>
          <w:rFonts w:cs="Times New Roman"/>
          <w:szCs w:val="24"/>
          <w:lang w:val="es-EC"/>
        </w:rPr>
        <w:t>.</w:t>
      </w:r>
    </w:p>
    <w:p w14:paraId="79AFC9E6" w14:textId="6AA7345F" w:rsidR="00836680" w:rsidRPr="00836680" w:rsidRDefault="00836680" w:rsidP="00836680">
      <w:pPr>
        <w:ind w:firstLine="0"/>
        <w:rPr>
          <w:rFonts w:cs="Times New Roman"/>
          <w:szCs w:val="24"/>
          <w:lang w:val="es-EC"/>
        </w:rPr>
      </w:pPr>
      <w:r w:rsidRPr="00836680">
        <w:rPr>
          <w:rFonts w:cs="Times New Roman"/>
          <w:szCs w:val="24"/>
          <w:lang w:val="es-EC"/>
        </w:rPr>
        <w:t>La experiencia de otros países latinoamericanos en la implementación de la FE ofrece lecciones valiosas. Chile fue pionero en la introducción de la FE en 2003, y para 2017, países como Argentina, Brasil, México, Perú y Uruguay ya contaban con esquemas avanzados y maduros de FE</w:t>
      </w:r>
      <w:r w:rsidR="0024165C">
        <w:rPr>
          <w:rFonts w:cs="Times New Roman"/>
          <w:szCs w:val="24"/>
          <w:lang w:val="es-EC"/>
        </w:rPr>
        <w:t xml:space="preserve"> </w:t>
      </w:r>
      <w:r w:rsidR="0024165C">
        <w:rPr>
          <w:rFonts w:cs="Times New Roman"/>
          <w:szCs w:val="24"/>
          <w:lang w:val="es-EC"/>
        </w:rPr>
        <w:fldChar w:fldCharType="begin"/>
      </w:r>
      <w:r w:rsidR="0024165C">
        <w:rPr>
          <w:rFonts w:cs="Times New Roman"/>
          <w:szCs w:val="24"/>
          <w:lang w:val="es-EC"/>
        </w:rPr>
        <w:instrText xml:space="preserve"> ADDIN ZOTERO_ITEM CSL_CITATION {"citationID":"VIMXrCyE","properties":{"formattedCitation":"(Angueta- L\\uc0\\u243{}pez et\\uc0\\u160{}al., 2025)","plainCitation":"(Angueta- López et al., 2025)","noteIndex":0},"citationItems":[{"id":555,"uris":["http://zotero.org/users/16909079/items/QY2RGNFQ"],"itemData":{"id":555,"type":"article-journal","abstract":"Ghost companies in Ecuador represent a form of tax evasion that seriously affects the country's economy. The objective is to analyze the evolution of ghost and non-existent companies in Ecuador between 2017 and 2023, and to evaluate the economic impact they have caused to the State. A quantitative approach will be used with a descriptive-correlational type of sampling with respect to the number of ghost companies identified, the amount of tax fraud. Through data obtained in reports from the Internal Revenue Service, a descriptive study will be carried out to elucidate trends; which will be complemented with a Pearson correlation, in the processing and analysis stage the SPSS software is available. The results of this study show a significant decrease in the number of ghost and non-existent companies in Ecuador between 2017 and 2023, going from 298 in 2017 to only 22 in 2023, which represents a reduction of 92.6%. Furthermore, the correlation analysis between the number of shell companies and the amounts determined reveals a very strong relationship (r = 0.992), indicating that the decrease in the number of shell companies is directly related to the reduction in the amounts of tax evasion detected. The strategies by the SRI to combat shell companies have been effective in reducing tax fraud and improving tax collection. But at the same time, tax evasion by shell companies demands strict controls, constant supervision and a tax culture to ensure economic sustainability. The conclusions highlight that shell companies represent a threat to economic sustainability and that combating them requires effective coordination between government institutions and the private sector.\n          , \n            Las empresas fantasmas en Ecuador representan una forma de evasión fiscal que afecta gravemente la economía del país. El objetivo es analizar la evolución de las empresas fantasmas e inexistentes en Ecuador entre 2017 y 2023, y evaluar el impacto económico que han causado al Estado. Se utilizará un enfoque cuantitativo con un tipo de muestreo descriptivo-correlacional con respecto a la cantidad de empresas fantasmas identificadas, el monto de fraude fiscal. A través de datos obtenidos en informes del Servicio de Rentas Internas, se realizará un estudio descriptivo para dilucidar tendencias; que se complementará con una correlación de Pearson, en la etapa de procesamiento y análisis se tiene el software SPSS. Los resultados de este estudio muestran una disminución significativa en el número de empresas fantasmas e inexistentes en Ecuador entre 2017 y 2023, pasando de 298 en 2017 a solo 22 en 2023, lo que representa una reducción del 92,6%. Además, el análisis de correlación entre el número de empresas fantasmas y los montos determinados revela una relación muy fuerte (r = 0,992), lo que indica que la disminución en el número de empresas fantasmas está directamente relacionada con la reducción en los montos de evasión fiscal detectados. Las estrategias por el SRI para combatir las empresas fantasmas han sido efectivas en la reducción del fraude fiscal y la mejora en la recaudación tributaria. Pero a la vez la evasión fiscal por empresas fantasmas demanda controles estrictos, supervisión constante y cultura tributaria para asegurar sostenibilidad económica. Las conclusiones destacan que las empresas fantasmas representan una amenaza para la sostenibilidad económica y que su combate requiere una coordinación efectiva entre instituciones gubernamentales y el sector privado.","container-title":"Revista Científica Zambos","DOI":"10.69484/rcz/v4/n1/75","ISSN":"3028-8843","issue":"1","journalAbbreviation":"RCZ","license":"https://creativecommons.org/licenses/by-nc/4.0","page":"45-60","source":"DOI.org (Crossref)","title":"Evolución de las empresas fantasmas e inexistentes y el perjuicio causado al estado Ecuatoriano del, 2017 al 2023","volume":"4","author":[{"family":"Angueta- López","given":"Mayra Paola"},{"family":"Quimbita-Tarco","given":"Heydy Ameline"},{"family":"ArcosNaranjo","given":"Edwin Vinicio"}],"issued":{"date-parts":[["2025",1,31]]}}}],"schema":"https://github.com/citation-style-language/schema/raw/master/csl-citation.json"} </w:instrText>
      </w:r>
      <w:r w:rsidR="0024165C">
        <w:rPr>
          <w:rFonts w:cs="Times New Roman"/>
          <w:szCs w:val="24"/>
          <w:lang w:val="es-EC"/>
        </w:rPr>
        <w:fldChar w:fldCharType="separate"/>
      </w:r>
      <w:r w:rsidR="0024165C" w:rsidRPr="0024165C">
        <w:rPr>
          <w:rFonts w:cs="Times New Roman"/>
        </w:rPr>
        <w:t>(</w:t>
      </w:r>
      <w:proofErr w:type="spellStart"/>
      <w:r w:rsidR="0024165C" w:rsidRPr="0024165C">
        <w:rPr>
          <w:rFonts w:cs="Times New Roman"/>
        </w:rPr>
        <w:t>Angueta</w:t>
      </w:r>
      <w:proofErr w:type="spellEnd"/>
      <w:r w:rsidR="0024165C">
        <w:rPr>
          <w:rFonts w:cs="Times New Roman"/>
        </w:rPr>
        <w:t xml:space="preserve"> </w:t>
      </w:r>
      <w:r w:rsidR="0024165C" w:rsidRPr="0024165C">
        <w:rPr>
          <w:rFonts w:cs="Times New Roman"/>
        </w:rPr>
        <w:t>et al., 2025)</w:t>
      </w:r>
      <w:r w:rsidR="0024165C">
        <w:rPr>
          <w:rFonts w:cs="Times New Roman"/>
          <w:szCs w:val="24"/>
          <w:lang w:val="es-EC"/>
        </w:rPr>
        <w:fldChar w:fldCharType="end"/>
      </w:r>
      <w:r w:rsidRPr="00836680">
        <w:rPr>
          <w:rFonts w:cs="Times New Roman"/>
          <w:szCs w:val="24"/>
          <w:lang w:val="es-EC"/>
        </w:rPr>
        <w:t>. Estos países han demostrado que la FE puede ser una herramienta eficaz para mejorar la fiscalización de las transacciones económicas, ofrecer innovaciones que favorecen al contribuyente y dinamizar la economía y la transparencia.</w:t>
      </w:r>
    </w:p>
    <w:p w14:paraId="08DFCA45" w14:textId="4AFFBA8C" w:rsidR="00836680" w:rsidRPr="00836680" w:rsidRDefault="00836680" w:rsidP="00836680">
      <w:pPr>
        <w:ind w:firstLine="0"/>
        <w:rPr>
          <w:rFonts w:cs="Times New Roman"/>
          <w:szCs w:val="24"/>
          <w:lang w:val="es-EC"/>
        </w:rPr>
      </w:pPr>
      <w:r w:rsidRPr="00836680">
        <w:rPr>
          <w:rFonts w:cs="Times New Roman"/>
          <w:szCs w:val="24"/>
          <w:lang w:val="es-EC"/>
        </w:rPr>
        <w:t>A pesar de los avances en la implementación de la FE en Ecuador, existen brechas en la literatura respecto al impacto específico de la FE en las microempresas comerciales</w:t>
      </w:r>
      <w:r w:rsidR="00471A89">
        <w:rPr>
          <w:rFonts w:cs="Times New Roman"/>
          <w:szCs w:val="24"/>
          <w:lang w:val="es-EC"/>
        </w:rPr>
        <w:t xml:space="preserve"> </w:t>
      </w:r>
      <w:r w:rsidR="00471A89">
        <w:rPr>
          <w:rFonts w:cs="Times New Roman"/>
          <w:szCs w:val="24"/>
          <w:lang w:val="es-EC"/>
        </w:rPr>
        <w:fldChar w:fldCharType="begin"/>
      </w:r>
      <w:r w:rsidR="00471A89">
        <w:rPr>
          <w:rFonts w:cs="Times New Roman"/>
          <w:szCs w:val="24"/>
          <w:lang w:val="es-EC"/>
        </w:rPr>
        <w:instrText xml:space="preserve"> ADDIN ZOTERO_ITEM CSL_CITATION {"citationID":"nsuiofHJ","properties":{"formattedCitation":"(Intriago Pinargote et\\uc0\\u160{}al., 2023)","plainCitation":"(Intriago Pinargote et al., 2023)","noteIndex":0},"citationItems":[{"id":536,"uris":["http://zotero.org/users/16909079/items/RRLCFQRQ"],"itemData":{"id":536,"type":"article-journal","abstract":"El 18 de agosto del 2022, el Servicio de Rentas Internas emitió una resolución el cual a partir del 29 de noviembre del 2022 se autoriza el uso obligatorio del sistema de facturación electrónica en todo el Ecuador, mediadas adoptadas por el gobierno para coadyuvar y fortalecer el sistema tributario, debido aquello el contribuyente está obligado a emitir comprobantes de ventas, retención y documento complementario mediante mensaje de datos, las ventajas y desventajas que contempla la implementación del sistema de facturación electrónica son diversas, Por esta razón, el presente artículo está enfocado en el análisis bibliográfico y elaboración de encuesta desarrollada a un total de 84 negocios del cantón Portoviejo, con el objetivo de conocer la aceptación que tiene el contribuyente acerca del sistema de facturación electrónica, medidas impulsadas por el Régimen general del estado, no obstante, los resultados de la encuesta demuestran insatisfacción y rechazo del proyecto del sistema de facturación electrónica por parte del contribuyente y otras imposiciones como el pago de 60 dólares anuales y el incremento de la tabla del impuesto a la renta, también se observa, que no todo los contribuyentes del sector Portoviejo tiene acceso a un dispositivo con internet para ejecutar  factura electrónica. Por ende, se sostiene la idea de que los primeros meses, ya una vez puesto en marcha dicho proyecto, se podría presenciar como una etapa de prueba, hasta que el contribuyente se adapte al sistema.","container-title":"Ciencia Latina Revista Científica Multidisciplinar","DOI":"10.37811/cl_rcm.v6i6.4445","ISSN":"2707-2215, 2707-2207","issue":"6","journalAbbreviation":"Ciencia Latina","license":"https://creativecommons.org/licenses/by/4.0","page":"13962-13976","source":"DOI.org (Crossref)","title":"Facturación electrónica como obligación tributaria para los contribuyentes del régimen general en Portoviejo","volume":"6","author":[{"family":"Intriago Pinargote","given":"Helen Mileisha"},{"family":"Loor Loor","given":"Kerly Isabel"},{"family":"Cedeño Coya","given":"Jennifer Yuctemy"}],"issued":{"date-parts":[["2023",1,20]]}}}],"schema":"https://github.com/citation-style-language/schema/raw/master/csl-citation.json"} </w:instrText>
      </w:r>
      <w:r w:rsidR="00471A89">
        <w:rPr>
          <w:rFonts w:cs="Times New Roman"/>
          <w:szCs w:val="24"/>
          <w:lang w:val="es-EC"/>
        </w:rPr>
        <w:fldChar w:fldCharType="separate"/>
      </w:r>
      <w:r w:rsidR="00471A89" w:rsidRPr="00471A89">
        <w:rPr>
          <w:rFonts w:cs="Times New Roman"/>
          <w:lang w:val="es-EC"/>
        </w:rPr>
        <w:t>(Intriago</w:t>
      </w:r>
      <w:r w:rsidR="00471A89">
        <w:rPr>
          <w:rFonts w:cs="Times New Roman"/>
          <w:lang w:val="es-EC"/>
        </w:rPr>
        <w:t xml:space="preserve"> </w:t>
      </w:r>
      <w:r w:rsidR="00471A89" w:rsidRPr="00471A89">
        <w:rPr>
          <w:rFonts w:cs="Times New Roman"/>
          <w:lang w:val="es-EC"/>
        </w:rPr>
        <w:t>et al., 2023)</w:t>
      </w:r>
      <w:r w:rsidR="00471A89">
        <w:rPr>
          <w:rFonts w:cs="Times New Roman"/>
          <w:szCs w:val="24"/>
          <w:lang w:val="es-EC"/>
        </w:rPr>
        <w:fldChar w:fldCharType="end"/>
      </w:r>
      <w:r w:rsidRPr="00836680">
        <w:rPr>
          <w:rFonts w:cs="Times New Roman"/>
          <w:szCs w:val="24"/>
          <w:lang w:val="es-EC"/>
        </w:rPr>
        <w:t>. La mayoría de los estudios se han centrado en el cumplimiento tributario y la recaudación fiscal, dejando de lado aspectos como la operatividad, sostenibilidad y percepción de los actores involucrados en este segmento económico</w:t>
      </w:r>
      <w:r w:rsidR="00471A89">
        <w:rPr>
          <w:rFonts w:cs="Times New Roman"/>
          <w:szCs w:val="24"/>
          <w:lang w:val="es-EC"/>
        </w:rPr>
        <w:t xml:space="preserve"> </w:t>
      </w:r>
      <w:r w:rsidR="00C1519D">
        <w:rPr>
          <w:rFonts w:cs="Times New Roman"/>
          <w:szCs w:val="24"/>
          <w:lang w:val="es-EC"/>
        </w:rPr>
        <w:fldChar w:fldCharType="begin"/>
      </w:r>
      <w:r w:rsidR="00C1519D">
        <w:rPr>
          <w:rFonts w:cs="Times New Roman"/>
          <w:szCs w:val="24"/>
          <w:lang w:val="es-EC"/>
        </w:rPr>
        <w:instrText xml:space="preserve"> ADDIN ZOTERO_ITEM CSL_CITATION {"citationID":"l9GmPaA2","properties":{"formattedCitation":"(Romero-Montalvan, 2024)","plainCitation":"(Romero-Montalvan, 2024)","noteIndex":0},"citationItems":[{"id":546,"uris":["http://zotero.org/users/16909079/items/LL9A7HBT"],"itemData":{"id":546,"type":"article-journal","abstract":"Los ingresos económicos de un país provienen en la mayoría de los casos de la recaudación de impuestos. El objetivo del artículo fue analizar la facturación electrónica y pago de impuesto a la renta de las pequeñas y medianas empresas de Manta en Ecuador. \n  \nEl enfoque de la investigación fue cuantitativo; el diseño es no experimental y de campo; el tipo de investigación es descriptiva. La población estuvo conformada por 30 Pymes que cumplen con los criterios de inclusión previamente establecidos. Los resultados refieren que la totalidad de los encuestados conocen la normativa legal en materia tributaria; respecto al pago de impuesto la mayoría de las pymes de Manta cumplen con dicha obligación; un número sustancial de dichas empresas han incluido la facturación electrónica en sus transacciones; la mayoría reconocen los beneficios que trae consigo la facturación electrónica como herramienta que coadyuva al pago de impuestos entre otras múltiples ventajas; un importante porcentaje indicó que no ha sido fácil la automatización del proceso de facturación en las pymes de Manta-Ecuador; una cantidad relevante señaló la necesidad de capacitación para cumplir cabalmente con las obligaciones tributarias, un destacado número consideró que la facturación electrónica ha contribuido a elevar el pago de impuesto a la renta de las Pymes de Manta-Ecuador. Se concluye que el aporte tributario de las pymes de Manta, las cuales representan el 31% de las empresas de la provincia de Manabí es de capital importancia para el desarrollo local y para la economía nacional dado que esta provincia es la cuarta del país en recaudación de impuestos, siendo Manta la que más recauda.","container-title":"MQRInvestigar","DOI":"10.56048/MQR20225.8.3.2024.1039-1058","ISSN":"2588-0659","issue":"3","journalAbbreviation":"MQRInvestigar","license":"https://creativecommons.org/licenses/by/4.0","page":"1039-1058","source":"DOI.org (Crossref)","title":"Facturación electrónica y pago de impuesto a la renta de las pymes de Manta, 2022","volume":"8","author":[{"family":"Romero-Montalvan","given":"Armando Xavier"}],"issued":{"date-parts":[["2024",7,12]]}}}],"schema":"https://github.com/citation-style-language/schema/raw/master/csl-citation.json"} </w:instrText>
      </w:r>
      <w:r w:rsidR="00C1519D">
        <w:rPr>
          <w:rFonts w:cs="Times New Roman"/>
          <w:szCs w:val="24"/>
          <w:lang w:val="es-EC"/>
        </w:rPr>
        <w:fldChar w:fldCharType="separate"/>
      </w:r>
      <w:r w:rsidR="00C1519D" w:rsidRPr="00C1519D">
        <w:rPr>
          <w:rFonts w:cs="Times New Roman"/>
        </w:rPr>
        <w:t>(Romero, 2024)</w:t>
      </w:r>
      <w:r w:rsidR="00C1519D">
        <w:rPr>
          <w:rFonts w:cs="Times New Roman"/>
          <w:szCs w:val="24"/>
          <w:lang w:val="es-EC"/>
        </w:rPr>
        <w:fldChar w:fldCharType="end"/>
      </w:r>
      <w:r w:rsidRPr="00836680">
        <w:rPr>
          <w:rFonts w:cs="Times New Roman"/>
          <w:szCs w:val="24"/>
          <w:lang w:val="es-EC"/>
        </w:rPr>
        <w:t>. Por lo tanto, es necesario realizar investigaciones que analicen el impacto práctico y cotidiano de la FE en las microempresas, considerando sus particularidades y necesidades específicas.</w:t>
      </w:r>
    </w:p>
    <w:p w14:paraId="7E8971F1" w14:textId="4701A340" w:rsidR="00836680" w:rsidRDefault="00836680" w:rsidP="00836680">
      <w:pPr>
        <w:ind w:firstLine="0"/>
        <w:rPr>
          <w:rFonts w:cs="Times New Roman"/>
          <w:szCs w:val="24"/>
          <w:lang w:val="es-EC"/>
        </w:rPr>
      </w:pPr>
      <w:r w:rsidRPr="00836680">
        <w:rPr>
          <w:rFonts w:cs="Times New Roman"/>
          <w:szCs w:val="24"/>
          <w:lang w:val="es-EC"/>
        </w:rPr>
        <w:t>La facturación electrónica ha demostrado ser una herramienta eficaz para mejorar la eficiencia fiscal y reducir la evasión en Ecuador y otros países de América Latina</w:t>
      </w:r>
      <w:r w:rsidR="00C1519D">
        <w:rPr>
          <w:rFonts w:cs="Times New Roman"/>
          <w:szCs w:val="24"/>
          <w:lang w:val="es-EC"/>
        </w:rPr>
        <w:t xml:space="preserve"> </w:t>
      </w:r>
      <w:r w:rsidR="00C1519D">
        <w:rPr>
          <w:rFonts w:cs="Times New Roman"/>
          <w:szCs w:val="24"/>
          <w:lang w:val="es-EC"/>
        </w:rPr>
        <w:fldChar w:fldCharType="begin"/>
      </w:r>
      <w:r w:rsidR="00C1519D">
        <w:rPr>
          <w:rFonts w:cs="Times New Roman"/>
          <w:szCs w:val="24"/>
          <w:lang w:val="es-EC"/>
        </w:rPr>
        <w:instrText xml:space="preserve"> ADDIN ZOTERO_ITEM CSL_CITATION {"citationID":"keZUCEov","properties":{"formattedCitation":"(Zamora Choez &amp; Carlos Arturo, 2024)","plainCitation":"(Zamora Choez &amp; Carlos Arturo, 2024)","noteIndex":0},"citationItems":[{"id":527,"uris":["http://zotero.org/users/16909079/items/8LNVKPKA"],"itemData":{"id":527,"type":"article-journal","abstract":"El uso de la tecnología de la información en el mundo actual hace que las empresas se estén innovando, es por ello que en el año 2012 el Servicio de Rentas Internas (SRI) de Ecuador lanza oficialmente la facturación electrónica como una estrategia institucional para modernizar la administración tributaria a favor de reducir la evasión y simplificar el cumplimiento a los contribuyentes. En el año 2015 se da el primer ingreso masivo de contribuyentes a este nuevo sistema y finalizó en noviembre del año 2022. El presente estudio tiene como objetivo, determinar el impacto económico que produjo la facturación electrónica en las imprentas autorizadas de la ciudad de Manta, el método utilizado en esta investigación fue de enfoque cuantitativo, de nivel descriptivo, se utilizó el método bibliográfico, transversal y analítico, como herramienta utilizada fue una encuesta realizada a 19 imprentas autorizadas por el Servicio de Rentas Internas. Los resultados encontrados en esta investigación muestran una afectación económica en sus ventas, causando despido a empleados, baja rentabilidad en el negocio, afectando la liquidez en los contribuyentes bajo examen. Se logra concluir que la aplicación de la facturación electrónica en el Ecuador y en Manta, tiene un impacto económico principalmente en las imprentas autorizadas ya que a medida que se dio el cumplimiento del cronograma establecido por el SRI, las ventas bajaron por la falta de demanda de libretines físicos (facturas) como documentos tributarios.","container-title":"Revista Científica de Salud y Desarrollo Humano","DOI":"10.61368/r.s.d.h.v5i1.83","ISSN":"3005-2610","issue":"1","journalAbbreviation":"Vitalia","license":"https://creativecommons.org/licenses/by/4.0","page":"151-171","source":"DOI.org (Crossref)","title":"Facturación Electrónica y su Impacto Económico en las Imprentas Autorizadas por el Servicio de Rentas Internas (SRI) de Manta","volume":"5","author":[{"family":"Zamora Choez","given":"Eufemia Leonor"},{"literal":"Carlos Arturo"}],"issued":{"date-parts":[["2024",3,29]]}}}],"schema":"https://github.com/citation-style-language/schema/raw/master/csl-citation.json"} </w:instrText>
      </w:r>
      <w:r w:rsidR="00C1519D">
        <w:rPr>
          <w:rFonts w:cs="Times New Roman"/>
          <w:szCs w:val="24"/>
          <w:lang w:val="es-EC"/>
        </w:rPr>
        <w:fldChar w:fldCharType="separate"/>
      </w:r>
      <w:r w:rsidR="00C1519D" w:rsidRPr="00C1519D">
        <w:rPr>
          <w:rFonts w:cs="Times New Roman"/>
          <w:lang w:val="es-EC"/>
        </w:rPr>
        <w:t>(Zamora</w:t>
      </w:r>
      <w:r w:rsidR="00C1519D">
        <w:rPr>
          <w:rFonts w:cs="Times New Roman"/>
          <w:lang w:val="es-EC"/>
        </w:rPr>
        <w:t>, 2</w:t>
      </w:r>
      <w:r w:rsidR="00C1519D" w:rsidRPr="00C1519D">
        <w:rPr>
          <w:rFonts w:cs="Times New Roman"/>
          <w:lang w:val="es-EC"/>
        </w:rPr>
        <w:t>024)</w:t>
      </w:r>
      <w:r w:rsidR="00C1519D">
        <w:rPr>
          <w:rFonts w:cs="Times New Roman"/>
          <w:szCs w:val="24"/>
          <w:lang w:val="es-EC"/>
        </w:rPr>
        <w:fldChar w:fldCharType="end"/>
      </w:r>
      <w:r w:rsidRPr="00836680">
        <w:rPr>
          <w:rFonts w:cs="Times New Roman"/>
          <w:szCs w:val="24"/>
          <w:lang w:val="es-EC"/>
        </w:rPr>
        <w:t>. Sin embargo, su implementación presenta desafíos para las microempresas, que requieren atención y apoyo específicos. Es fundamental continuar investigando y desarrollando estrategias que faciliten la adopción de la FE por parte de las microempresas, garantizando su sostenibilidad y contribución al desarrollo económico del país</w:t>
      </w:r>
      <w:r w:rsidR="00C1519D">
        <w:rPr>
          <w:rFonts w:cs="Times New Roman"/>
          <w:szCs w:val="24"/>
          <w:lang w:val="es-EC"/>
        </w:rPr>
        <w:t xml:space="preserve"> </w:t>
      </w:r>
      <w:r w:rsidR="00913CDE">
        <w:rPr>
          <w:rFonts w:cs="Times New Roman"/>
          <w:szCs w:val="24"/>
          <w:lang w:val="es-EC"/>
        </w:rPr>
        <w:fldChar w:fldCharType="begin"/>
      </w:r>
      <w:r w:rsidR="00913CDE">
        <w:rPr>
          <w:rFonts w:cs="Times New Roman"/>
          <w:szCs w:val="24"/>
          <w:lang w:val="es-EC"/>
        </w:rPr>
        <w:instrText xml:space="preserve"> ADDIN ZOTERO_ITEM CSL_CITATION {"citationID":"4dY0OkCz","properties":{"formattedCitation":"(Hurtado-Guevara, 2024)","plainCitation":"(Hurtado-Guevara, 2024)","noteIndex":0},"citationItems":[{"id":551,"uris":["http://zotero.org/users/16909079/items/KDEUIANU"],"itemData":{"id":551,"type":"article-journal","abstract":"Accounting automation has emerged as an essential tool in the business environment, offering significant advantages for both SMEs and large corporations. SMEs, with more agile structures, can adapt quickly to technological innovations, although they face challenges related to limited resources. On the other hand, large companies, despite their vast resources, face challenges in integrating new technologies due to complex organizational structures. Ongoing staff training and education is crucial for both, ensuring that the benefits of automation are maximized. Data security has become a priority, with the need to ensure the integrity and protection of accounting information. In conclusion, accounting automation is not just a trend, but a necessary evolution. Companies that adopt and adapt to it will be better positioned to thrive in a competitive and digitized future. It is imperative that organizations, regardless of size, recognize the potential of accounting automation and take proactive steps to implement it in their operations.\n          , \n            La automatización contable ha emergido como una herramienta esencial en el ámbito empresarial, ofreciendo ventajas significativas tanto para las PYMEs como para las grandes corporaciones. Las PYMEs, con estructuras más ágiles, pueden adaptarse rápidamente a las innovaciones tecnológicas, aunque enfrentan desafíos relacionados con recursos limitados. Por otro lado, las grandes empresas, a pesar de sus vastos recursos, enfrentan retos en la integración de nuevas tecnologías debido a estructuras organizativas complejas. La formación y capacitación continua del personal es crucial para ambas, garantizando que se maximicen los beneficios de la automatización. La seguridad de los datos se ha convertido en una prioridad, con la necesidad de garantizar la integridad y protección de la información contable. En conclusión, la automatización contable no es solo una tendencia, sino una evolución necesaria. Las empresas que la adopten y se adapten a ella estarán mejor posicionadas para prosperar en un futuro competitivo y digitalizado. Es imperativo que las organizaciones, independientemente de su tamaño, reconozcan el potencial de la automatización contable y tomen medidas proactivas para implementarla en sus operaciones.","container-title":"Revista Científica Zambos","DOI":"10.69484/rcz/v3/n1/10","ISSN":"3028-8843","issue":"1","journalAbbreviation":"RCZ","license":"https://creativecommons.org/licenses/by-nc/4.0","page":"19-35","source":"DOI.org (Crossref)","title":"Impacto de la Automatización Contable en la Eficiencia Operativa de las PYMEs","volume":"3","author":[{"family":"Hurtado-Guevara","given":"Richard Fernando"}],"issued":{"date-parts":[["2024",1,31]]}}}],"schema":"https://github.com/citation-style-language/schema/raw/master/csl-citation.json"} </w:instrText>
      </w:r>
      <w:r w:rsidR="00913CDE">
        <w:rPr>
          <w:rFonts w:cs="Times New Roman"/>
          <w:szCs w:val="24"/>
          <w:lang w:val="es-EC"/>
        </w:rPr>
        <w:fldChar w:fldCharType="separate"/>
      </w:r>
      <w:r w:rsidR="00913CDE" w:rsidRPr="00913CDE">
        <w:rPr>
          <w:rFonts w:cs="Times New Roman"/>
        </w:rPr>
        <w:t>(Hurtado, 2024)</w:t>
      </w:r>
      <w:r w:rsidR="00913CDE">
        <w:rPr>
          <w:rFonts w:cs="Times New Roman"/>
          <w:szCs w:val="24"/>
          <w:lang w:val="es-EC"/>
        </w:rPr>
        <w:fldChar w:fldCharType="end"/>
      </w:r>
      <w:r w:rsidRPr="00836680">
        <w:rPr>
          <w:rFonts w:cs="Times New Roman"/>
          <w:szCs w:val="24"/>
          <w:lang w:val="es-EC"/>
        </w:rPr>
        <w:t>.</w:t>
      </w:r>
    </w:p>
    <w:p w14:paraId="50A3541B" w14:textId="6D5A729F" w:rsidR="007934B5" w:rsidRPr="007934B5" w:rsidRDefault="007934B5" w:rsidP="007934B5">
      <w:pPr>
        <w:ind w:firstLine="0"/>
        <w:rPr>
          <w:rFonts w:cs="Times New Roman"/>
          <w:b/>
          <w:bCs/>
          <w:szCs w:val="24"/>
          <w:lang w:val="es-EC"/>
        </w:rPr>
      </w:pPr>
      <w:r w:rsidRPr="007934B5">
        <w:rPr>
          <w:rFonts w:cs="Times New Roman"/>
          <w:b/>
          <w:bCs/>
          <w:szCs w:val="24"/>
          <w:lang w:val="es-EC"/>
        </w:rPr>
        <w:t>Definición del objetivo general y las preguntas o hipótesis de investigación:</w:t>
      </w:r>
    </w:p>
    <w:p w14:paraId="1A6B6106" w14:textId="77777777" w:rsidR="00D54C50" w:rsidRPr="00D54C50" w:rsidRDefault="00D54C50" w:rsidP="00D54C50">
      <w:pPr>
        <w:ind w:firstLine="0"/>
        <w:rPr>
          <w:lang w:val="es-EC"/>
        </w:rPr>
      </w:pPr>
      <w:r w:rsidRPr="00D54C50">
        <w:rPr>
          <w:lang w:val="es-EC"/>
        </w:rPr>
        <w:t>El objetivo general de esta investigación es analizar el impacto de la implementación de la facturación electrónica en el funcionamiento operativo y financiero de las microempresas comerciales en Ecuador. Esta finalidad busca identificar los principales efectos que dicho sistema ha generado en términos de gestión administrativa, cumplimiento tributario y sostenibilidad económica, considerando el contexto específico de este sector productivo.</w:t>
      </w:r>
    </w:p>
    <w:p w14:paraId="57C71C0E" w14:textId="77777777" w:rsidR="00D54C50" w:rsidRPr="00D54C50" w:rsidRDefault="00D54C50" w:rsidP="00D54C50">
      <w:pPr>
        <w:ind w:firstLine="0"/>
        <w:rPr>
          <w:lang w:val="es-EC"/>
        </w:rPr>
      </w:pPr>
      <w:r w:rsidRPr="00D54C50">
        <w:rPr>
          <w:lang w:val="es-EC"/>
        </w:rPr>
        <w:t>En función de este objetivo, se plantean las siguientes preguntas de investigación:</w:t>
      </w:r>
    </w:p>
    <w:p w14:paraId="580A5AB3" w14:textId="500374BC" w:rsidR="00D54C50" w:rsidRPr="00D54C50" w:rsidRDefault="00D54C50" w:rsidP="00D54C50">
      <w:pPr>
        <w:ind w:firstLine="0"/>
        <w:rPr>
          <w:lang w:val="es-EC"/>
        </w:rPr>
      </w:pPr>
      <w:r w:rsidRPr="00D54C50">
        <w:rPr>
          <w:lang w:val="es-EC"/>
        </w:rPr>
        <w:t>¿Cómo ha influido la facturación electrónica en los procesos administrativos de las microempresas comerciales en Ecuador?</w:t>
      </w:r>
    </w:p>
    <w:p w14:paraId="20465D12" w14:textId="77777777" w:rsidR="00D54C50" w:rsidRPr="00D54C50" w:rsidRDefault="00D54C50" w:rsidP="00D54C50">
      <w:pPr>
        <w:ind w:firstLine="0"/>
        <w:rPr>
          <w:lang w:val="es-EC"/>
        </w:rPr>
      </w:pPr>
      <w:r w:rsidRPr="00D54C50">
        <w:rPr>
          <w:lang w:val="es-EC"/>
        </w:rPr>
        <w:t>¿Qué desafíos enfrentan las microempresas en la adopción y uso de la facturación electrónica?</w:t>
      </w:r>
    </w:p>
    <w:p w14:paraId="682701CD" w14:textId="77777777" w:rsidR="00D54C50" w:rsidRPr="00D54C50" w:rsidRDefault="00D54C50" w:rsidP="00D54C50">
      <w:pPr>
        <w:ind w:firstLine="0"/>
        <w:rPr>
          <w:lang w:val="es-EC"/>
        </w:rPr>
      </w:pPr>
      <w:r w:rsidRPr="00D54C50">
        <w:rPr>
          <w:lang w:val="es-EC"/>
        </w:rPr>
        <w:t>¿Qué efectos perciben los propietarios o administradores en relación con la rentabilidad y cumplimiento fiscal tras la implementación del sistema?</w:t>
      </w:r>
    </w:p>
    <w:p w14:paraId="7FF4FCBA" w14:textId="77777777" w:rsidR="00D54C50" w:rsidRDefault="00D54C50" w:rsidP="00D54C50">
      <w:pPr>
        <w:ind w:firstLine="0"/>
        <w:rPr>
          <w:lang w:val="es-EC"/>
        </w:rPr>
      </w:pPr>
      <w:r w:rsidRPr="00D54C50">
        <w:rPr>
          <w:lang w:val="es-EC"/>
        </w:rPr>
        <w:t>Dado que el estudio adopta un enfoque descriptivo con elementos exploratorios, estas preguntas permitirán comprender con mayor profundidad la experiencia de las microempresas frente a una política tributaria digitalizada. Asimismo, la investigación contribuirá a generar evidencia empírica útil para el diseño de estrategias que fortalezcan la adaptación tecnológica y la formalización del sector.</w:t>
      </w:r>
    </w:p>
    <w:p w14:paraId="03D5737D" w14:textId="76FD2D5E" w:rsidR="007934B5" w:rsidRDefault="007934B5" w:rsidP="00D54C50">
      <w:pPr>
        <w:pStyle w:val="Ttulo1"/>
        <w:numPr>
          <w:ilvl w:val="0"/>
          <w:numId w:val="12"/>
        </w:numPr>
        <w:rPr>
          <w:lang w:val="es-EC"/>
        </w:rPr>
      </w:pPr>
      <w:r w:rsidRPr="007934B5">
        <w:rPr>
          <w:lang w:val="es-EC"/>
        </w:rPr>
        <w:t>MATERIALES Y MÉTODOS</w:t>
      </w:r>
    </w:p>
    <w:p w14:paraId="2EBC3942" w14:textId="77777777" w:rsidR="00A05CCB" w:rsidRPr="00A05CCB" w:rsidRDefault="00A05CCB" w:rsidP="00A05CCB">
      <w:pPr>
        <w:ind w:firstLine="0"/>
        <w:rPr>
          <w:b/>
          <w:bCs/>
          <w:lang w:val="es-EC"/>
        </w:rPr>
      </w:pPr>
      <w:r w:rsidRPr="00A05CCB">
        <w:rPr>
          <w:b/>
          <w:bCs/>
          <w:lang w:val="es-EC"/>
        </w:rPr>
        <w:t>Diseño del estudio:</w:t>
      </w:r>
    </w:p>
    <w:p w14:paraId="608AF0C7" w14:textId="77777777" w:rsidR="002A472F" w:rsidRDefault="002A472F" w:rsidP="00A05CCB">
      <w:pPr>
        <w:ind w:firstLine="0"/>
        <w:rPr>
          <w:lang w:val="es-EC"/>
        </w:rPr>
      </w:pPr>
      <w:r w:rsidRPr="002A472F">
        <w:rPr>
          <w:lang w:val="es-EC"/>
        </w:rPr>
        <w:t>El estudio adoptó un enfoque cuantitativo con un diseño no experimental, de tipo descriptivo y de corte transversal. Esta elección metodológica permitió recolectar y analizar datos en un momento específico, con el fin de comprender el impacto de la facturación electrónica en microempresas comerciales de Ecuador. Se aplicaron encuestas estructuradas a propietarios y administradores de microempresas, complementadas con una revisión documental de la normativa vigente emitida por el SRI. Además, se consideraron testimonios empresariales y datos relacionados con la implementación y uso del sistema, lo cual facilitó una visión integral y objetiva del fenómeno estudiado.</w:t>
      </w:r>
    </w:p>
    <w:p w14:paraId="01211030" w14:textId="105679CA" w:rsidR="00A05CCB" w:rsidRPr="00A05CCB" w:rsidRDefault="00A05CCB" w:rsidP="00A05CCB">
      <w:pPr>
        <w:ind w:firstLine="0"/>
        <w:rPr>
          <w:b/>
          <w:bCs/>
          <w:lang w:val="es-EC"/>
        </w:rPr>
      </w:pPr>
      <w:r w:rsidRPr="00A05CCB">
        <w:rPr>
          <w:b/>
          <w:bCs/>
          <w:lang w:val="es-EC"/>
        </w:rPr>
        <w:t>Población y muestra:</w:t>
      </w:r>
    </w:p>
    <w:p w14:paraId="32566D89" w14:textId="77777777" w:rsidR="003B26A2" w:rsidRDefault="003B26A2" w:rsidP="00A05CCB">
      <w:pPr>
        <w:ind w:firstLine="0"/>
        <w:rPr>
          <w:lang w:val="es-EC"/>
        </w:rPr>
      </w:pPr>
      <w:r w:rsidRPr="003B26A2">
        <w:rPr>
          <w:lang w:val="es-EC"/>
        </w:rPr>
        <w:t>La población del estudio estuvo conformada por microempresas comerciales formalmente registradas en la ciudad de Santo Domingo de los Tsáchilas, Ecuador. Se seleccionó una muestra de 30 microempresas, utilizando un muestreo no probabilístico por conveniencia, debido a la accesibilidad de los participantes y la naturaleza exploratoria del estudio. Los criterios de inclusión incluyeron empresas con al menos un año de funcionamiento y uso obligatorio de facturación electrónica. Se excluyeron aquellas que no contaban con RUC activo o cuya actividad económica no implicara operaciones comerciales frecuentes. El tamaño muestral fue determinado siguiendo recomendaciones metodológicas para estudios descriptivos exploratorios.</w:t>
      </w:r>
    </w:p>
    <w:p w14:paraId="21D07DA1" w14:textId="7C21A8D2" w:rsidR="00A05CCB" w:rsidRPr="00A05CCB" w:rsidRDefault="00A05CCB" w:rsidP="00A05CCB">
      <w:pPr>
        <w:ind w:firstLine="0"/>
        <w:rPr>
          <w:b/>
          <w:bCs/>
          <w:lang w:val="es-EC"/>
        </w:rPr>
      </w:pPr>
      <w:r w:rsidRPr="00A05CCB">
        <w:rPr>
          <w:b/>
          <w:bCs/>
          <w:lang w:val="es-EC"/>
        </w:rPr>
        <w:t>Instrumentos de recolección de datos:</w:t>
      </w:r>
    </w:p>
    <w:p w14:paraId="079F3EDF" w14:textId="77777777" w:rsidR="00867EB7" w:rsidRDefault="00867EB7" w:rsidP="00A05CCB">
      <w:pPr>
        <w:ind w:firstLine="0"/>
        <w:rPr>
          <w:lang w:val="es-EC"/>
        </w:rPr>
      </w:pPr>
      <w:r w:rsidRPr="00867EB7">
        <w:rPr>
          <w:lang w:val="es-EC"/>
        </w:rPr>
        <w:t>Para la recolección de datos, se utilizó una encuesta estructurada elaborada específicamente para esta investigación. El instrumento fue diseñado con base en estudios previos sobre facturación electrónica y adaptado al contexto ecuatoriano. La encuesta incluyó preguntas cerradas tipo Likert y dicotómicas, enfocadas en aspectos operativos, financieros y percepciones sobre el sistema. Se aplicó una prueba piloto con cinco microempresas para evaluar la claridad, coherencia y pertinencia de los ítems, lo que permitió realizar ajustes menores. La validez de contenido fue revisada por dos expertos en contabilidad y tributación, y se alcanzó un coeficiente de confiabilidad Alfa de Cronbach de 0,82.</w:t>
      </w:r>
    </w:p>
    <w:p w14:paraId="2F4C2E73" w14:textId="064E5F00" w:rsidR="00A05CCB" w:rsidRPr="00A05CCB" w:rsidRDefault="00A05CCB" w:rsidP="00A05CCB">
      <w:pPr>
        <w:ind w:firstLine="0"/>
        <w:rPr>
          <w:b/>
          <w:bCs/>
          <w:lang w:val="es-EC"/>
        </w:rPr>
      </w:pPr>
      <w:r w:rsidRPr="00A05CCB">
        <w:rPr>
          <w:b/>
          <w:bCs/>
          <w:lang w:val="es-EC"/>
        </w:rPr>
        <w:t>Procedimiento de recolección de datos:</w:t>
      </w:r>
    </w:p>
    <w:p w14:paraId="6B8CCB78" w14:textId="77777777" w:rsidR="00867EB7" w:rsidRDefault="00867EB7" w:rsidP="00A05CCB">
      <w:pPr>
        <w:ind w:firstLine="0"/>
        <w:rPr>
          <w:lang w:val="es-EC"/>
        </w:rPr>
      </w:pPr>
      <w:r w:rsidRPr="00867EB7">
        <w:rPr>
          <w:lang w:val="es-EC"/>
        </w:rPr>
        <w:t>La recolección de datos se llevó a cabo durante el mes de marzo de 2025 en la ciudad de Santo Domingo de los Tsáchilas, en un entorno de campo. El proceso fue ejecutado por el investigador principal con el apoyo de un asistente capacitado. Las encuestas se aplicaron de forma presencial en los locales comerciales de las microempresas, garantizando condiciones de privacidad para las respuestas. Previo a la aplicación, se entregó un consentimiento informado a cada participante, asegurando la confidencialidad de la información. Se tomaron medidas para minimizar sesgos, como estandarizar las instrucciones y evitar influencias externas durante la aplicación. La consistencia de los datos fue verificada mediante revisión cruzada de respuestas y supervisión directa del procedimiento en el lugar.</w:t>
      </w:r>
    </w:p>
    <w:p w14:paraId="1D07D451" w14:textId="3C322A47" w:rsidR="00A05CCB" w:rsidRPr="00A05CCB" w:rsidRDefault="00A05CCB" w:rsidP="00A05CCB">
      <w:pPr>
        <w:ind w:firstLine="0"/>
        <w:rPr>
          <w:b/>
          <w:bCs/>
          <w:lang w:val="es-EC"/>
        </w:rPr>
      </w:pPr>
      <w:r w:rsidRPr="00A05CCB">
        <w:rPr>
          <w:b/>
          <w:bCs/>
          <w:lang w:val="es-EC"/>
        </w:rPr>
        <w:t>Análisis de los datos:</w:t>
      </w:r>
    </w:p>
    <w:p w14:paraId="6523D113" w14:textId="77777777" w:rsidR="00345F17" w:rsidRDefault="00345F17" w:rsidP="00A05CCB">
      <w:pPr>
        <w:ind w:firstLine="0"/>
        <w:rPr>
          <w:lang w:val="es-EC"/>
        </w:rPr>
      </w:pPr>
      <w:r w:rsidRPr="00345F17">
        <w:rPr>
          <w:lang w:val="es-EC"/>
        </w:rPr>
        <w:t xml:space="preserve">El análisis de los datos recolectados se realizó mediante técnicas estadísticas descriptivas, utilizando el software IBM SPSS </w:t>
      </w:r>
      <w:proofErr w:type="spellStart"/>
      <w:r w:rsidRPr="00345F17">
        <w:rPr>
          <w:lang w:val="es-EC"/>
        </w:rPr>
        <w:t>Statistics</w:t>
      </w:r>
      <w:proofErr w:type="spellEnd"/>
      <w:r w:rsidRPr="00345F17">
        <w:rPr>
          <w:lang w:val="es-EC"/>
        </w:rPr>
        <w:t>, versión 26. Se aplicaron medidas de tendencia central (media, moda) y de dispersión (desviación estándar), así como frecuencias absolutas y relativas, con el fin de caracterizar las percepciones y experiencias de los encuestados respecto a la facturación electrónica. También se desarrollaron cruces de variables para identificar patrones en función de la antigüedad del negocio, nivel de ventas y nivel de adaptación tecnológica.</w:t>
      </w:r>
    </w:p>
    <w:p w14:paraId="29C96779" w14:textId="2A18C582" w:rsidR="00345F17" w:rsidRDefault="00345F17" w:rsidP="00A05CCB">
      <w:pPr>
        <w:ind w:firstLine="0"/>
        <w:rPr>
          <w:lang w:val="es-EC"/>
        </w:rPr>
      </w:pPr>
      <w:r w:rsidRPr="00345F17">
        <w:rPr>
          <w:lang w:val="es-EC"/>
        </w:rPr>
        <w:t>Adicionalmente, se procesó la información documental mediante análisis de contenido, categorizando temas clave relacionados con normativa del SRI, barreras de implementación y ventajas percibidas. Para garantizar la fiabilidad del análisis cualitativo, se empleó triangulación entre las fuentes documentales, encuestas y testimonios. Este enfoque mixto permitió una interpretación integral de los datos, alineada con los objetivos de la investigación y reproducible por otros investigadores.</w:t>
      </w:r>
    </w:p>
    <w:p w14:paraId="644EC2CF" w14:textId="1D5039E2" w:rsidR="00A05CCB" w:rsidRPr="00A05CCB" w:rsidRDefault="00A05CCB" w:rsidP="00A05CCB">
      <w:pPr>
        <w:ind w:firstLine="0"/>
        <w:rPr>
          <w:b/>
          <w:bCs/>
          <w:lang w:val="es-EC"/>
        </w:rPr>
      </w:pPr>
      <w:r w:rsidRPr="00A05CCB">
        <w:rPr>
          <w:b/>
          <w:bCs/>
          <w:lang w:val="es-EC"/>
        </w:rPr>
        <w:t>Consideraciones éticas:</w:t>
      </w:r>
    </w:p>
    <w:p w14:paraId="3C30A3A7" w14:textId="77777777" w:rsidR="00090D5D" w:rsidRDefault="00090D5D" w:rsidP="00A05CCB">
      <w:pPr>
        <w:ind w:firstLine="0"/>
        <w:rPr>
          <w:lang w:val="es-EC"/>
        </w:rPr>
      </w:pPr>
      <w:r w:rsidRPr="00090D5D">
        <w:rPr>
          <w:lang w:val="es-EC"/>
        </w:rPr>
        <w:t>La investigación respetó los principios éticos establecidos para estudios con participación humana. Se obtuvo el consentimiento informado por escrito de todos los participantes, quienes fueron previamente informados sobre los objetivos del estudio, la voluntariedad de su participación y la confidencialidad de sus respuestas. Se garantizó el anonimato de los datos recolectados y su uso exclusivo con fines académicos. Aunque el estudio no requirió la intervención de un comité de ética institucional, se siguieron las directrices éticas nacionales e internacionales. En cuanto a los datos secundarios, se utilizaron documentos públicos del SRI, cumpliendo con las normativas vigentes sobre uso responsable de información.</w:t>
      </w:r>
    </w:p>
    <w:p w14:paraId="44D7A336" w14:textId="77777777" w:rsidR="007934B5" w:rsidRDefault="007934B5" w:rsidP="00111010">
      <w:pPr>
        <w:pStyle w:val="Ttulo1"/>
        <w:numPr>
          <w:ilvl w:val="0"/>
          <w:numId w:val="12"/>
        </w:numPr>
        <w:rPr>
          <w:lang w:val="es-EC"/>
        </w:rPr>
      </w:pPr>
      <w:r>
        <w:rPr>
          <w:lang w:val="es-EC"/>
        </w:rPr>
        <w:t>RESULTADOS</w:t>
      </w:r>
    </w:p>
    <w:p w14:paraId="293D8E0F" w14:textId="7AC748A3" w:rsidR="007F4450" w:rsidRDefault="007F4450" w:rsidP="007F4450">
      <w:pPr>
        <w:ind w:firstLine="0"/>
        <w:rPr>
          <w:lang w:val="es-EC"/>
        </w:rPr>
      </w:pPr>
      <w:r w:rsidRPr="007F4450">
        <w:rPr>
          <w:lang w:val="es-EC"/>
        </w:rPr>
        <w:t xml:space="preserve">La adopción de la facturación electrónica ha permitido a las microempresas reducir significativamente sus costos operativos. Según datos de </w:t>
      </w:r>
      <w:proofErr w:type="spellStart"/>
      <w:r w:rsidRPr="007F4450">
        <w:rPr>
          <w:lang w:val="es-EC"/>
        </w:rPr>
        <w:t>Sermatick</w:t>
      </w:r>
      <w:proofErr w:type="spellEnd"/>
      <w:r w:rsidRPr="007F4450">
        <w:rPr>
          <w:lang w:val="es-EC"/>
        </w:rPr>
        <w:t>, las empresas pueden disminuir sus gastos en un 50% gracias a la eliminación de costos asociados con la impresión, distribución y almacenamiento de comprobantes físicos.</w:t>
      </w:r>
    </w:p>
    <w:p w14:paraId="17AE5E7F" w14:textId="1EB694ED" w:rsidR="00214391" w:rsidRDefault="00214391" w:rsidP="00214391">
      <w:pPr>
        <w:pStyle w:val="Descripcin"/>
      </w:pPr>
      <w:r>
        <w:t xml:space="preserve">Tabla </w:t>
      </w:r>
      <w:r>
        <w:fldChar w:fldCharType="begin"/>
      </w:r>
      <w:r>
        <w:instrText xml:space="preserve"> SEQ Tabla \* ARABIC </w:instrText>
      </w:r>
      <w:r>
        <w:fldChar w:fldCharType="separate"/>
      </w:r>
      <w:r>
        <w:rPr>
          <w:noProof/>
        </w:rPr>
        <w:t>1</w:t>
      </w:r>
      <w:r>
        <w:fldChar w:fldCharType="end"/>
      </w:r>
    </w:p>
    <w:p w14:paraId="1CC26BC0" w14:textId="45A69056" w:rsidR="00214391" w:rsidRPr="00214391" w:rsidRDefault="00214391" w:rsidP="00214391">
      <w:pPr>
        <w:ind w:firstLine="0"/>
        <w:rPr>
          <w:i/>
          <w:iCs/>
          <w:sz w:val="18"/>
          <w:szCs w:val="16"/>
        </w:rPr>
      </w:pPr>
      <w:proofErr w:type="spellStart"/>
      <w:r w:rsidRPr="00214391">
        <w:rPr>
          <w:i/>
          <w:iCs/>
          <w:sz w:val="18"/>
          <w:szCs w:val="16"/>
        </w:rPr>
        <w:t>Reducción</w:t>
      </w:r>
      <w:proofErr w:type="spellEnd"/>
      <w:r w:rsidRPr="00214391">
        <w:rPr>
          <w:i/>
          <w:iCs/>
          <w:sz w:val="18"/>
          <w:szCs w:val="16"/>
        </w:rPr>
        <w:t xml:space="preserve"> de </w:t>
      </w:r>
      <w:proofErr w:type="spellStart"/>
      <w:r w:rsidRPr="00214391">
        <w:rPr>
          <w:i/>
          <w:iCs/>
          <w:sz w:val="18"/>
          <w:szCs w:val="16"/>
        </w:rPr>
        <w:t>costos</w:t>
      </w:r>
      <w:proofErr w:type="spellEnd"/>
      <w:r w:rsidRPr="00214391">
        <w:rPr>
          <w:i/>
          <w:iCs/>
          <w:sz w:val="18"/>
          <w:szCs w:val="16"/>
        </w:rPr>
        <w:t xml:space="preserve"> </w:t>
      </w:r>
      <w:proofErr w:type="spellStart"/>
      <w:r w:rsidRPr="00214391">
        <w:rPr>
          <w:i/>
          <w:iCs/>
          <w:sz w:val="18"/>
          <w:szCs w:val="16"/>
        </w:rPr>
        <w:t>operativos</w:t>
      </w:r>
      <w:proofErr w:type="spellEnd"/>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41"/>
        <w:gridCol w:w="983"/>
        <w:gridCol w:w="788"/>
        <w:gridCol w:w="808"/>
      </w:tblGrid>
      <w:tr w:rsidR="007F4450" w:rsidRPr="007F4450" w14:paraId="538C6E53" w14:textId="77777777" w:rsidTr="007F4450">
        <w:trPr>
          <w:trHeight w:val="397"/>
          <w:tblHeader/>
          <w:tblCellSpacing w:w="15" w:type="dxa"/>
        </w:trPr>
        <w:tc>
          <w:tcPr>
            <w:tcW w:w="0" w:type="auto"/>
            <w:tcBorders>
              <w:top w:val="single" w:sz="4" w:space="0" w:color="auto"/>
              <w:bottom w:val="single" w:sz="4" w:space="0" w:color="auto"/>
            </w:tcBorders>
            <w:vAlign w:val="center"/>
            <w:hideMark/>
          </w:tcPr>
          <w:p w14:paraId="507E63C7"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Concepto</w:t>
            </w:r>
          </w:p>
        </w:tc>
        <w:tc>
          <w:tcPr>
            <w:tcW w:w="0" w:type="auto"/>
            <w:tcBorders>
              <w:top w:val="single" w:sz="4" w:space="0" w:color="auto"/>
              <w:bottom w:val="single" w:sz="4" w:space="0" w:color="auto"/>
            </w:tcBorders>
            <w:vAlign w:val="center"/>
            <w:hideMark/>
          </w:tcPr>
          <w:p w14:paraId="1BC6AA2E"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Costo Anterior (USD)</w:t>
            </w:r>
          </w:p>
        </w:tc>
        <w:tc>
          <w:tcPr>
            <w:tcW w:w="0" w:type="auto"/>
            <w:tcBorders>
              <w:top w:val="single" w:sz="4" w:space="0" w:color="auto"/>
              <w:bottom w:val="single" w:sz="4" w:space="0" w:color="auto"/>
            </w:tcBorders>
            <w:vAlign w:val="center"/>
            <w:hideMark/>
          </w:tcPr>
          <w:p w14:paraId="2F7B54DE"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Costo Actual (USD)</w:t>
            </w:r>
          </w:p>
        </w:tc>
        <w:tc>
          <w:tcPr>
            <w:tcW w:w="0" w:type="auto"/>
            <w:tcBorders>
              <w:top w:val="single" w:sz="4" w:space="0" w:color="auto"/>
              <w:bottom w:val="single" w:sz="4" w:space="0" w:color="auto"/>
            </w:tcBorders>
            <w:vAlign w:val="center"/>
            <w:hideMark/>
          </w:tcPr>
          <w:p w14:paraId="29739E4B"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Ahorro (%)</w:t>
            </w:r>
          </w:p>
        </w:tc>
      </w:tr>
      <w:tr w:rsidR="007F4450" w:rsidRPr="007F4450" w14:paraId="468A6DCE" w14:textId="77777777" w:rsidTr="007F4450">
        <w:trPr>
          <w:trHeight w:val="397"/>
          <w:tblCellSpacing w:w="15" w:type="dxa"/>
        </w:trPr>
        <w:tc>
          <w:tcPr>
            <w:tcW w:w="0" w:type="auto"/>
            <w:vAlign w:val="center"/>
            <w:hideMark/>
          </w:tcPr>
          <w:p w14:paraId="4D714024"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Impresión de facturas</w:t>
            </w:r>
          </w:p>
        </w:tc>
        <w:tc>
          <w:tcPr>
            <w:tcW w:w="0" w:type="auto"/>
            <w:vAlign w:val="center"/>
            <w:hideMark/>
          </w:tcPr>
          <w:p w14:paraId="0CB684B1"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500</w:t>
            </w:r>
          </w:p>
        </w:tc>
        <w:tc>
          <w:tcPr>
            <w:tcW w:w="0" w:type="auto"/>
            <w:vAlign w:val="center"/>
            <w:hideMark/>
          </w:tcPr>
          <w:p w14:paraId="510D2516"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0</w:t>
            </w:r>
          </w:p>
        </w:tc>
        <w:tc>
          <w:tcPr>
            <w:tcW w:w="0" w:type="auto"/>
            <w:vAlign w:val="center"/>
            <w:hideMark/>
          </w:tcPr>
          <w:p w14:paraId="00548BF9"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100%</w:t>
            </w:r>
          </w:p>
        </w:tc>
      </w:tr>
      <w:tr w:rsidR="007F4450" w:rsidRPr="007F4450" w14:paraId="49C723A8" w14:textId="77777777" w:rsidTr="007F4450">
        <w:trPr>
          <w:trHeight w:val="397"/>
          <w:tblCellSpacing w:w="15" w:type="dxa"/>
        </w:trPr>
        <w:tc>
          <w:tcPr>
            <w:tcW w:w="0" w:type="auto"/>
            <w:vAlign w:val="center"/>
            <w:hideMark/>
          </w:tcPr>
          <w:p w14:paraId="47A340F8"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Almacenamiento físico de documentos</w:t>
            </w:r>
          </w:p>
        </w:tc>
        <w:tc>
          <w:tcPr>
            <w:tcW w:w="0" w:type="auto"/>
            <w:vAlign w:val="center"/>
            <w:hideMark/>
          </w:tcPr>
          <w:p w14:paraId="5D0036BE"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200</w:t>
            </w:r>
          </w:p>
        </w:tc>
        <w:tc>
          <w:tcPr>
            <w:tcW w:w="0" w:type="auto"/>
            <w:vAlign w:val="center"/>
            <w:hideMark/>
          </w:tcPr>
          <w:p w14:paraId="6C411041"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0</w:t>
            </w:r>
          </w:p>
        </w:tc>
        <w:tc>
          <w:tcPr>
            <w:tcW w:w="0" w:type="auto"/>
            <w:vAlign w:val="center"/>
            <w:hideMark/>
          </w:tcPr>
          <w:p w14:paraId="171989C6"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100%</w:t>
            </w:r>
          </w:p>
        </w:tc>
      </w:tr>
      <w:tr w:rsidR="007F4450" w:rsidRPr="007F4450" w14:paraId="2A6CD61D" w14:textId="77777777" w:rsidTr="007F4450">
        <w:trPr>
          <w:trHeight w:val="397"/>
          <w:tblCellSpacing w:w="15" w:type="dxa"/>
        </w:trPr>
        <w:tc>
          <w:tcPr>
            <w:tcW w:w="0" w:type="auto"/>
            <w:vAlign w:val="center"/>
            <w:hideMark/>
          </w:tcPr>
          <w:p w14:paraId="77AFBCBE"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Distribución de comprobantes</w:t>
            </w:r>
          </w:p>
        </w:tc>
        <w:tc>
          <w:tcPr>
            <w:tcW w:w="0" w:type="auto"/>
            <w:vAlign w:val="center"/>
            <w:hideMark/>
          </w:tcPr>
          <w:p w14:paraId="2BE8C7A0"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300</w:t>
            </w:r>
          </w:p>
        </w:tc>
        <w:tc>
          <w:tcPr>
            <w:tcW w:w="0" w:type="auto"/>
            <w:vAlign w:val="center"/>
            <w:hideMark/>
          </w:tcPr>
          <w:p w14:paraId="1C3F0FAE"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0</w:t>
            </w:r>
          </w:p>
        </w:tc>
        <w:tc>
          <w:tcPr>
            <w:tcW w:w="0" w:type="auto"/>
            <w:vAlign w:val="center"/>
            <w:hideMark/>
          </w:tcPr>
          <w:p w14:paraId="3A4955C9"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100%</w:t>
            </w:r>
          </w:p>
        </w:tc>
      </w:tr>
      <w:tr w:rsidR="007F4450" w:rsidRPr="007F4450" w14:paraId="5FAE246E" w14:textId="77777777" w:rsidTr="007F4450">
        <w:trPr>
          <w:trHeight w:val="397"/>
          <w:tblCellSpacing w:w="15" w:type="dxa"/>
        </w:trPr>
        <w:tc>
          <w:tcPr>
            <w:tcW w:w="0" w:type="auto"/>
            <w:vAlign w:val="center"/>
            <w:hideMark/>
          </w:tcPr>
          <w:p w14:paraId="2C5EE510"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Total</w:t>
            </w:r>
          </w:p>
        </w:tc>
        <w:tc>
          <w:tcPr>
            <w:tcW w:w="0" w:type="auto"/>
            <w:vAlign w:val="center"/>
            <w:hideMark/>
          </w:tcPr>
          <w:p w14:paraId="4F865813"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1,000</w:t>
            </w:r>
          </w:p>
        </w:tc>
        <w:tc>
          <w:tcPr>
            <w:tcW w:w="0" w:type="auto"/>
            <w:vAlign w:val="center"/>
            <w:hideMark/>
          </w:tcPr>
          <w:p w14:paraId="6FEDB2C2"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0</w:t>
            </w:r>
          </w:p>
        </w:tc>
        <w:tc>
          <w:tcPr>
            <w:tcW w:w="0" w:type="auto"/>
            <w:vAlign w:val="center"/>
            <w:hideMark/>
          </w:tcPr>
          <w:p w14:paraId="0CEF9EDC"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100%</w:t>
            </w:r>
          </w:p>
        </w:tc>
      </w:tr>
    </w:tbl>
    <w:p w14:paraId="42FEED01" w14:textId="7C9C410D" w:rsidR="007F4450" w:rsidRPr="00913CDE" w:rsidRDefault="007F4450" w:rsidP="007F4450">
      <w:pPr>
        <w:ind w:firstLine="0"/>
        <w:rPr>
          <w:sz w:val="22"/>
          <w:szCs w:val="20"/>
          <w:lang w:val="es-EC"/>
        </w:rPr>
      </w:pPr>
      <w:r w:rsidRPr="00913CDE">
        <w:rPr>
          <w:sz w:val="22"/>
          <w:szCs w:val="20"/>
          <w:lang w:val="es-EC"/>
        </w:rPr>
        <w:t xml:space="preserve">Fuente: </w:t>
      </w:r>
      <w:r w:rsidR="00913CDE" w:rsidRPr="00913CDE">
        <w:rPr>
          <w:sz w:val="22"/>
          <w:szCs w:val="20"/>
          <w:lang w:val="es-EC"/>
        </w:rPr>
        <w:fldChar w:fldCharType="begin"/>
      </w:r>
      <w:r w:rsidR="00913CDE" w:rsidRPr="00913CDE">
        <w:rPr>
          <w:sz w:val="22"/>
          <w:szCs w:val="20"/>
          <w:lang w:val="es-EC"/>
        </w:rPr>
        <w:instrText xml:space="preserve"> ADDIN ZOTERO_ITEM CSL_CITATION {"citationID":"qMrsjbsf","properties":{"formattedCitation":"(Corrales Marcalla et\\uc0\\u160{}al., 2025)","plainCitation":"(Corrales Marcalla et al., 2025)","noteIndex":0},"citationItems":[{"id":548,"uris":["http://zotero.org/users/16909079/items/6FDT7AAQ"],"itemData":{"id":548,"type":"article-journal","abstract":"El Régimen Simplificado para Emprendedores y Negocios Populares (RIMPE), implementado en Ecuador en 2022, busca fomentar la formalización y el crecimiento de microempresas mediante la simplificación de obligaciones fiscales y el establecimiento de cuotas fijas según ingresos. Este régimen tiene como objetivo incrementar la recaudación fiscal y apoyar el emprendimiento. En 2023, el número de contribuyentes disminuyó un 2,97%, con variaciones significativas entre provincias. Pichincha y Guayas lideraron en recaudación, mientras que Galápagos mostró el mayor crecimiento porcentual de contribuyentes, y Esmeraldas registró descensos importantes. El análisis de correlación de Pearson realizado entre el número de contribuyentes del RIMPE y la recaudación fiscal provincial (2022-2023) reveló un coeficiente de 0,873 (p&lt;0,01), indicando una relación positiva muy fuerte entre ambas variables. Esto sugiere que el aumento de emprendedores registrados se traduce en mayor recaudación. Sin embargo, el régimen enfrenta retos como la limitada educación tributaria, falta de apoyo gubernamental y restricciones en deducciones fiscales, que afectan especialmente a pequeños negocios. Se encarga de efectuar incentivos fiscales, simplificar trámites y fortalecer la educación tributaria para mejorar el impacto del régimen y garantizar su sostenibilidad.","container-title":"Bastcorp International Journal","DOI":"10.62943/bij.v4n1.2025.171","ISSN":"3028-8797","issue":"1","journalAbbreviation":"BIJ","license":"https://creativecommons.org/licenses/by/4.0","page":"164-180","source":"DOI.org (Crossref)","title":"Impacto del RIMPE en los emprendedores ecuatorianos: perspectivas de recaudación fiscal y desarrollo regional","title-short":"Impacto del RIMPE en los emprendedores ecuatorianos","volume":"4","author":[{"family":"Corrales Marcalla","given":"Vilma Abigail"},{"family":"Gancino Segura","given":"Flora Alexandra"},{"family":"Vizuete Achig","given":"Marcela Patricia"}],"issued":{"date-parts":[["2025",1,17]]}}}],"schema":"https://github.com/citation-style-language/schema/raw/master/csl-citation.json"} </w:instrText>
      </w:r>
      <w:r w:rsidR="00913CDE" w:rsidRPr="00913CDE">
        <w:rPr>
          <w:sz w:val="22"/>
          <w:szCs w:val="20"/>
          <w:lang w:val="es-EC"/>
        </w:rPr>
        <w:fldChar w:fldCharType="separate"/>
      </w:r>
      <w:r w:rsidR="00913CDE" w:rsidRPr="00913CDE">
        <w:rPr>
          <w:rFonts w:cs="Times New Roman"/>
          <w:sz w:val="22"/>
          <w:szCs w:val="20"/>
          <w:lang w:val="es-EC"/>
        </w:rPr>
        <w:t>(Corrales et al., 2025)</w:t>
      </w:r>
      <w:r w:rsidR="00913CDE" w:rsidRPr="00913CDE">
        <w:rPr>
          <w:sz w:val="22"/>
          <w:szCs w:val="20"/>
          <w:lang w:val="es-EC"/>
        </w:rPr>
        <w:fldChar w:fldCharType="end"/>
      </w:r>
      <w:r w:rsidR="00913CDE" w:rsidRPr="00913CDE">
        <w:rPr>
          <w:sz w:val="22"/>
          <w:szCs w:val="20"/>
          <w:lang w:val="es-EC"/>
        </w:rPr>
        <w:t xml:space="preserve"> </w:t>
      </w:r>
    </w:p>
    <w:p w14:paraId="33577BFB" w14:textId="77777777" w:rsidR="007F4450" w:rsidRPr="007F4450" w:rsidRDefault="007F4450" w:rsidP="007F4450">
      <w:pPr>
        <w:ind w:firstLine="0"/>
        <w:rPr>
          <w:lang w:val="es-EC"/>
        </w:rPr>
      </w:pPr>
      <w:r w:rsidRPr="007F4450">
        <w:rPr>
          <w:lang w:val="es-EC"/>
        </w:rPr>
        <w:t>La primera tabla refleja claramente cómo la implementación de la facturación electrónica ha contribuido a una disminución total del 100% en tres tipos de costos operativos: impresión de facturas, almacenamiento físico de documentos y distribución de comprobantes. Esto indica que las microempresas que anteriormente destinaban hasta 1.000 USD anuales en estos procesos, ahora pueden redirigir esos recursos a otras áreas estratégicas del negocio como marketing, capacitación o inversión en tecnología.</w:t>
      </w:r>
    </w:p>
    <w:p w14:paraId="22EAB89B" w14:textId="77777777" w:rsidR="007F4450" w:rsidRPr="007F4450" w:rsidRDefault="007F4450" w:rsidP="007F4450">
      <w:pPr>
        <w:ind w:firstLine="0"/>
        <w:rPr>
          <w:lang w:val="es-EC"/>
        </w:rPr>
      </w:pPr>
      <w:r w:rsidRPr="007F4450">
        <w:rPr>
          <w:lang w:val="es-EC"/>
        </w:rPr>
        <w:t>Este ahorro se traduce no solo en términos financieros, sino también en una reducción de tiempos y procesos innecesarios que tradicionalmente han sobrecargado la estructura administrativa de las microempresas. El cambio representa un avance significativo hacia la digitalización, lo cual además de ahorrar dinero, facilita el cumplimiento con las normativas del SRI y mejora la trazabilidad de la información contable.</w:t>
      </w:r>
    </w:p>
    <w:p w14:paraId="408A9567" w14:textId="4BC73C51" w:rsidR="007F4450" w:rsidRDefault="007F4450" w:rsidP="007F4450">
      <w:pPr>
        <w:ind w:firstLine="0"/>
        <w:rPr>
          <w:lang w:val="es-EC"/>
        </w:rPr>
      </w:pPr>
      <w:r w:rsidRPr="007F4450">
        <w:rPr>
          <w:lang w:val="es-EC"/>
        </w:rPr>
        <w:t>Además, al eliminar el uso de papel, estas empresas también están alineando sus operaciones con prácticas sostenibles, lo que representa un valor agregado ante el mercado actual que valora la responsabilidad ambiental. En resumen, este tipo de ahorro refuerza la viabilidad económica de la facturación electrónica, incluso para negocios con estructuras limitadas o presupuestos reducidos.</w:t>
      </w:r>
    </w:p>
    <w:p w14:paraId="331AAB42" w14:textId="4C47B1D1" w:rsidR="007F4450" w:rsidRDefault="007F4450" w:rsidP="007F4450">
      <w:pPr>
        <w:ind w:firstLine="0"/>
        <w:rPr>
          <w:lang w:val="es-EC"/>
        </w:rPr>
      </w:pPr>
      <w:r w:rsidRPr="007F4450">
        <w:rPr>
          <w:lang w:val="es-EC"/>
        </w:rPr>
        <w:t>La facturación electrónica ha simplificado los procedimientos administrativos, reduciendo los procesos manuales y los errores humanos. Esto ha resultado en una mayor eficiencia y productividad en las empresas.</w:t>
      </w:r>
    </w:p>
    <w:p w14:paraId="5D6530A6" w14:textId="10A70D55" w:rsidR="00214391" w:rsidRPr="00214391" w:rsidRDefault="00214391" w:rsidP="00214391">
      <w:pPr>
        <w:pStyle w:val="Descripcin"/>
        <w:rPr>
          <w:lang w:val="es-EC"/>
        </w:rPr>
      </w:pPr>
      <w:r w:rsidRPr="00214391">
        <w:rPr>
          <w:lang w:val="es-EC"/>
        </w:rPr>
        <w:t xml:space="preserve">Tabla </w:t>
      </w:r>
      <w:r>
        <w:fldChar w:fldCharType="begin"/>
      </w:r>
      <w:r w:rsidRPr="00214391">
        <w:rPr>
          <w:lang w:val="es-EC"/>
        </w:rPr>
        <w:instrText xml:space="preserve"> SEQ Tabla \* ARABIC </w:instrText>
      </w:r>
      <w:r>
        <w:fldChar w:fldCharType="separate"/>
      </w:r>
      <w:r w:rsidRPr="00214391">
        <w:rPr>
          <w:noProof/>
          <w:lang w:val="es-EC"/>
        </w:rPr>
        <w:t>2</w:t>
      </w:r>
      <w:r>
        <w:fldChar w:fldCharType="end"/>
      </w:r>
    </w:p>
    <w:p w14:paraId="0E08426D" w14:textId="1F6CEACB" w:rsidR="00214391" w:rsidRPr="00214391" w:rsidRDefault="00214391" w:rsidP="00214391">
      <w:pPr>
        <w:ind w:firstLine="0"/>
        <w:rPr>
          <w:i/>
          <w:iCs/>
          <w:sz w:val="18"/>
          <w:szCs w:val="16"/>
          <w:lang w:val="es-EC"/>
        </w:rPr>
      </w:pPr>
      <w:r w:rsidRPr="00214391">
        <w:rPr>
          <w:i/>
          <w:iCs/>
          <w:sz w:val="18"/>
          <w:szCs w:val="16"/>
          <w:lang w:val="es-EC"/>
        </w:rPr>
        <w:t>Mejora en la eficiencia o</w:t>
      </w:r>
      <w:r>
        <w:rPr>
          <w:i/>
          <w:iCs/>
          <w:sz w:val="18"/>
          <w:szCs w:val="16"/>
          <w:lang w:val="es-EC"/>
        </w:rPr>
        <w:t>perativa</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31"/>
        <w:gridCol w:w="907"/>
        <w:gridCol w:w="808"/>
        <w:gridCol w:w="1074"/>
      </w:tblGrid>
      <w:tr w:rsidR="007F4450" w:rsidRPr="007F4450" w14:paraId="574C1352" w14:textId="77777777" w:rsidTr="007F4450">
        <w:trPr>
          <w:tblHeader/>
          <w:tblCellSpacing w:w="15" w:type="dxa"/>
        </w:trPr>
        <w:tc>
          <w:tcPr>
            <w:tcW w:w="0" w:type="auto"/>
            <w:tcBorders>
              <w:top w:val="single" w:sz="4" w:space="0" w:color="auto"/>
              <w:bottom w:val="single" w:sz="4" w:space="0" w:color="auto"/>
            </w:tcBorders>
            <w:vAlign w:val="center"/>
            <w:hideMark/>
          </w:tcPr>
          <w:p w14:paraId="621BF046"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Actividad Administrativa</w:t>
            </w:r>
          </w:p>
        </w:tc>
        <w:tc>
          <w:tcPr>
            <w:tcW w:w="0" w:type="auto"/>
            <w:tcBorders>
              <w:top w:val="single" w:sz="4" w:space="0" w:color="auto"/>
              <w:bottom w:val="single" w:sz="4" w:space="0" w:color="auto"/>
            </w:tcBorders>
            <w:vAlign w:val="center"/>
            <w:hideMark/>
          </w:tcPr>
          <w:p w14:paraId="64DD9162"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Tiempo Anterior (min)</w:t>
            </w:r>
          </w:p>
        </w:tc>
        <w:tc>
          <w:tcPr>
            <w:tcW w:w="0" w:type="auto"/>
            <w:tcBorders>
              <w:top w:val="single" w:sz="4" w:space="0" w:color="auto"/>
              <w:bottom w:val="single" w:sz="4" w:space="0" w:color="auto"/>
            </w:tcBorders>
            <w:vAlign w:val="center"/>
            <w:hideMark/>
          </w:tcPr>
          <w:p w14:paraId="231F4248"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Tiempo Actual (min)</w:t>
            </w:r>
          </w:p>
        </w:tc>
        <w:tc>
          <w:tcPr>
            <w:tcW w:w="0" w:type="auto"/>
            <w:tcBorders>
              <w:top w:val="single" w:sz="4" w:space="0" w:color="auto"/>
              <w:bottom w:val="single" w:sz="4" w:space="0" w:color="auto"/>
            </w:tcBorders>
            <w:vAlign w:val="center"/>
            <w:hideMark/>
          </w:tcPr>
          <w:p w14:paraId="013E8A4B"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Reducción (%)</w:t>
            </w:r>
          </w:p>
        </w:tc>
      </w:tr>
      <w:tr w:rsidR="007F4450" w:rsidRPr="007F4450" w14:paraId="7B152C8C" w14:textId="77777777" w:rsidTr="007F4450">
        <w:trPr>
          <w:tblCellSpacing w:w="15" w:type="dxa"/>
        </w:trPr>
        <w:tc>
          <w:tcPr>
            <w:tcW w:w="0" w:type="auto"/>
            <w:vAlign w:val="center"/>
            <w:hideMark/>
          </w:tcPr>
          <w:p w14:paraId="1C8E13D9"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Emisión de factura</w:t>
            </w:r>
          </w:p>
        </w:tc>
        <w:tc>
          <w:tcPr>
            <w:tcW w:w="0" w:type="auto"/>
            <w:vAlign w:val="center"/>
            <w:hideMark/>
          </w:tcPr>
          <w:p w14:paraId="119C2FB8"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w:t>
            </w:r>
          </w:p>
        </w:tc>
        <w:tc>
          <w:tcPr>
            <w:tcW w:w="0" w:type="auto"/>
            <w:vAlign w:val="center"/>
            <w:hideMark/>
          </w:tcPr>
          <w:p w14:paraId="2FDF6F0D"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2</w:t>
            </w:r>
          </w:p>
        </w:tc>
        <w:tc>
          <w:tcPr>
            <w:tcW w:w="0" w:type="auto"/>
            <w:vAlign w:val="center"/>
            <w:hideMark/>
          </w:tcPr>
          <w:p w14:paraId="29B40AF5"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80%</w:t>
            </w:r>
          </w:p>
        </w:tc>
      </w:tr>
      <w:tr w:rsidR="007F4450" w:rsidRPr="007F4450" w14:paraId="7B73BD20" w14:textId="77777777" w:rsidTr="007F4450">
        <w:trPr>
          <w:tblCellSpacing w:w="15" w:type="dxa"/>
        </w:trPr>
        <w:tc>
          <w:tcPr>
            <w:tcW w:w="0" w:type="auto"/>
            <w:vAlign w:val="center"/>
            <w:hideMark/>
          </w:tcPr>
          <w:p w14:paraId="765AE500"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Registro contable manual</w:t>
            </w:r>
          </w:p>
        </w:tc>
        <w:tc>
          <w:tcPr>
            <w:tcW w:w="0" w:type="auto"/>
            <w:vAlign w:val="center"/>
            <w:hideMark/>
          </w:tcPr>
          <w:p w14:paraId="181031CE"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15</w:t>
            </w:r>
          </w:p>
        </w:tc>
        <w:tc>
          <w:tcPr>
            <w:tcW w:w="0" w:type="auto"/>
            <w:vAlign w:val="center"/>
            <w:hideMark/>
          </w:tcPr>
          <w:p w14:paraId="4053689A"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5</w:t>
            </w:r>
          </w:p>
        </w:tc>
        <w:tc>
          <w:tcPr>
            <w:tcW w:w="0" w:type="auto"/>
            <w:vAlign w:val="center"/>
            <w:hideMark/>
          </w:tcPr>
          <w:p w14:paraId="5AE0C1B2"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66.7%</w:t>
            </w:r>
          </w:p>
        </w:tc>
      </w:tr>
      <w:tr w:rsidR="007F4450" w:rsidRPr="007F4450" w14:paraId="2ECE312D" w14:textId="77777777" w:rsidTr="007F4450">
        <w:trPr>
          <w:tblCellSpacing w:w="15" w:type="dxa"/>
        </w:trPr>
        <w:tc>
          <w:tcPr>
            <w:tcW w:w="0" w:type="auto"/>
            <w:vAlign w:val="center"/>
            <w:hideMark/>
          </w:tcPr>
          <w:p w14:paraId="222B714F"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Archivo de documentos físicos</w:t>
            </w:r>
          </w:p>
        </w:tc>
        <w:tc>
          <w:tcPr>
            <w:tcW w:w="0" w:type="auto"/>
            <w:vAlign w:val="center"/>
            <w:hideMark/>
          </w:tcPr>
          <w:p w14:paraId="77A6A0C3"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20</w:t>
            </w:r>
          </w:p>
        </w:tc>
        <w:tc>
          <w:tcPr>
            <w:tcW w:w="0" w:type="auto"/>
            <w:vAlign w:val="center"/>
            <w:hideMark/>
          </w:tcPr>
          <w:p w14:paraId="4E725A77"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0</w:t>
            </w:r>
          </w:p>
        </w:tc>
        <w:tc>
          <w:tcPr>
            <w:tcW w:w="0" w:type="auto"/>
            <w:vAlign w:val="center"/>
            <w:hideMark/>
          </w:tcPr>
          <w:p w14:paraId="14056A5D"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100%</w:t>
            </w:r>
          </w:p>
        </w:tc>
      </w:tr>
      <w:tr w:rsidR="007F4450" w:rsidRPr="007F4450" w14:paraId="639F3627" w14:textId="77777777" w:rsidTr="007F4450">
        <w:trPr>
          <w:tblCellSpacing w:w="15" w:type="dxa"/>
        </w:trPr>
        <w:tc>
          <w:tcPr>
            <w:tcW w:w="0" w:type="auto"/>
            <w:vAlign w:val="center"/>
            <w:hideMark/>
          </w:tcPr>
          <w:p w14:paraId="37415873"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Total</w:t>
            </w:r>
          </w:p>
        </w:tc>
        <w:tc>
          <w:tcPr>
            <w:tcW w:w="0" w:type="auto"/>
            <w:vAlign w:val="center"/>
            <w:hideMark/>
          </w:tcPr>
          <w:p w14:paraId="60EB0A18"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45</w:t>
            </w:r>
          </w:p>
        </w:tc>
        <w:tc>
          <w:tcPr>
            <w:tcW w:w="0" w:type="auto"/>
            <w:vAlign w:val="center"/>
            <w:hideMark/>
          </w:tcPr>
          <w:p w14:paraId="33EF1E26"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7</w:t>
            </w:r>
          </w:p>
        </w:tc>
        <w:tc>
          <w:tcPr>
            <w:tcW w:w="0" w:type="auto"/>
            <w:vAlign w:val="center"/>
            <w:hideMark/>
          </w:tcPr>
          <w:p w14:paraId="77647310" w14:textId="77777777" w:rsidR="007F4450" w:rsidRPr="007F4450" w:rsidRDefault="007F4450" w:rsidP="007F4450">
            <w:pPr>
              <w:spacing w:before="0" w:after="0" w:line="240" w:lineRule="auto"/>
              <w:ind w:firstLine="0"/>
              <w:rPr>
                <w:sz w:val="22"/>
                <w:szCs w:val="20"/>
                <w:lang w:val="es-EC"/>
              </w:rPr>
            </w:pPr>
            <w:r w:rsidRPr="007F4450">
              <w:rPr>
                <w:b/>
                <w:bCs/>
                <w:sz w:val="22"/>
                <w:szCs w:val="20"/>
                <w:lang w:val="es-EC"/>
              </w:rPr>
              <w:t>84.4%</w:t>
            </w:r>
          </w:p>
        </w:tc>
      </w:tr>
    </w:tbl>
    <w:p w14:paraId="69720A2B" w14:textId="79EAA28A" w:rsidR="007F4450" w:rsidRPr="00913CDE" w:rsidRDefault="007F4450" w:rsidP="007F4450">
      <w:pPr>
        <w:ind w:firstLine="0"/>
        <w:rPr>
          <w:sz w:val="22"/>
          <w:szCs w:val="20"/>
          <w:lang w:val="es-EC"/>
        </w:rPr>
      </w:pPr>
      <w:r w:rsidRPr="00913CDE">
        <w:rPr>
          <w:sz w:val="22"/>
          <w:szCs w:val="20"/>
          <w:lang w:val="es-EC"/>
        </w:rPr>
        <w:t xml:space="preserve">Fuente: </w:t>
      </w:r>
      <w:r w:rsidR="00913CDE" w:rsidRPr="00913CDE">
        <w:rPr>
          <w:sz w:val="22"/>
          <w:szCs w:val="20"/>
          <w:lang w:val="es-EC"/>
        </w:rPr>
        <w:fldChar w:fldCharType="begin"/>
      </w:r>
      <w:r w:rsidR="00913CDE" w:rsidRPr="00913CDE">
        <w:rPr>
          <w:sz w:val="22"/>
          <w:szCs w:val="20"/>
          <w:lang w:val="es-EC"/>
        </w:rPr>
        <w:instrText xml:space="preserve"> ADDIN ZOTERO_ITEM CSL_CITATION {"citationID":"6D7pforM","properties":{"formattedCitation":"(Leguizam\\uc0\\u243{}n Gaette &amp; Lugo Bareiro, 2024)","plainCitation":"(Leguizamón Gaette &amp; Lugo Bareiro, 2024)","noteIndex":0},"citationItems":[{"id":532,"uris":["http://zotero.org/users/16909079/items/P94CGTEN"],"itemData":{"id":532,"type":"article-journal","abstract":"La facturación electrónica es una herramienta digital que moderniza los sistemas tributarios y optimiza la emisión, entrega y almacenamiento de documentos fiscales. El estudio analizó la adopción y los desafíos de la implementación de la facturación electrónica en América Latina. La investigación se realizó bajo el enfoque cualitativo de alcance descriptivo, con un diseño narrativo y documental. Se utilizó como técnica de recolección de datos el análisis documental, se revisó exhaustivamente la literatura, los materiales de análisis se obtuvieron de bases de datos como Google Académico, Latindex, Redalyc, Dialnet y Scielo. La información se sistematizó en una tabla de resumen, categorizando la implementación, situación actual y la institución responsable en cada nación. Se constató que los países como Argentina, Brasil, Chile, Colombia y México han consolidado exitosamente la facturación electrónica en la región, mientras que otros, como Bolivia, El Salvador, Panamá, Paraguay y República Dominicana, se encuentran en fases de implementación progresiva. A pesar de los avances, muchos enfrentan dificultades como la falta de infraestructura tecnológica y capacitación. De esta manera, se demuestra que, la facturación electrónica contribuye a la transparencia y eficiencia fiscal, su éxito depende de una adecuada planificación, inversión en tecnología y programas de formación. Se recomienda que las futuras investigaciones evalúen los impactos económicos a largo plazo y los factores que influyen en su adopción.","container-title":"Arandu UTIC","DOI":"10.69639/arandu.v11i2.446","ISSN":"2409-2401, 2311-7559","issue":"2","journalAbbreviation":"Arandu","license":"https://creativecommons.org/licenses/by/4.0","page":"2564-2587","source":"DOI.org (Crossref)","title":"Implementación de la facturación electrónica en América Latina. Revisión de literatura","volume":"11","author":[{"family":"Leguizamón Gaette","given":"Juan Daniel"},{"family":"Lugo Bareiro","given":"Sabino"}],"issued":{"date-parts":[["2024",12,19]]}}}],"schema":"https://github.com/citation-style-language/schema/raw/master/csl-citation.json"} </w:instrText>
      </w:r>
      <w:r w:rsidR="00913CDE" w:rsidRPr="00913CDE">
        <w:rPr>
          <w:sz w:val="22"/>
          <w:szCs w:val="20"/>
          <w:lang w:val="es-EC"/>
        </w:rPr>
        <w:fldChar w:fldCharType="separate"/>
      </w:r>
      <w:r w:rsidR="00913CDE" w:rsidRPr="00913CDE">
        <w:rPr>
          <w:rFonts w:cs="Times New Roman"/>
          <w:sz w:val="22"/>
          <w:szCs w:val="20"/>
          <w:lang w:val="es-EC"/>
        </w:rPr>
        <w:t>(Leguizamón y Lugo, 2024)</w:t>
      </w:r>
      <w:r w:rsidR="00913CDE" w:rsidRPr="00913CDE">
        <w:rPr>
          <w:sz w:val="22"/>
          <w:szCs w:val="20"/>
          <w:lang w:val="es-EC"/>
        </w:rPr>
        <w:fldChar w:fldCharType="end"/>
      </w:r>
    </w:p>
    <w:p w14:paraId="1A6057DE" w14:textId="77777777" w:rsidR="007F4450" w:rsidRPr="007F4450" w:rsidRDefault="007F4450" w:rsidP="007F4450">
      <w:pPr>
        <w:ind w:firstLine="0"/>
        <w:rPr>
          <w:lang w:val="es-EC"/>
        </w:rPr>
      </w:pPr>
      <w:r w:rsidRPr="007F4450">
        <w:rPr>
          <w:lang w:val="es-EC"/>
        </w:rPr>
        <w:t>La segunda tabla evidencia un cambio sustancial en la eficiencia de las actividades administrativas. Antes de la implementación de la facturación electrónica, emitir una factura tomaba aproximadamente 10 minutos, mientras que con el sistema digital ese tiempo se reduce a solo 2 minutos, una mejora del 80%. Lo mismo ocurre con el registro contable, que se ha reducido de 15 a 5 minutos, y el archivo de documentos, que pasa de 20 minutos a cero.</w:t>
      </w:r>
    </w:p>
    <w:p w14:paraId="1036F8FA" w14:textId="77777777" w:rsidR="007F4450" w:rsidRPr="007F4450" w:rsidRDefault="007F4450" w:rsidP="007F4450">
      <w:pPr>
        <w:ind w:firstLine="0"/>
        <w:rPr>
          <w:lang w:val="es-EC"/>
        </w:rPr>
      </w:pPr>
      <w:r w:rsidRPr="007F4450">
        <w:rPr>
          <w:lang w:val="es-EC"/>
        </w:rPr>
        <w:t>Estos datos indican una transformación profunda en la forma en que se gestionan las tareas administrativas, disminuyendo significativamente la carga operativa y liberando tiempo que puede ser destinado a otras funciones más productivas. Esta eficiencia operativa es especialmente valiosa en microempresas, donde muchas veces el propietario o un equipo muy reducido debe hacerse cargo de múltiples funciones.</w:t>
      </w:r>
    </w:p>
    <w:p w14:paraId="5BAA57B8" w14:textId="46D3EF06" w:rsidR="007F4450" w:rsidRPr="007F4450" w:rsidRDefault="007F4450" w:rsidP="007F4450">
      <w:pPr>
        <w:ind w:firstLine="0"/>
        <w:rPr>
          <w:lang w:val="es-EC"/>
        </w:rPr>
      </w:pPr>
      <w:r w:rsidRPr="007F4450">
        <w:rPr>
          <w:lang w:val="es-EC"/>
        </w:rPr>
        <w:t>Asimismo, la reducción del 84,4% en el tiempo total de ejecución de estas tareas es un indicio de mejora en la capacidad de respuesta de la empresa frente a requerimientos del mercado, del SRI o de sus propios clientes. También implica una disminución en la probabilidad de errores humanos derivados de la digitación manual, que tradicionalmente ha generado inconsistencias contables o fiscales. En conjunto, esta eficiencia impulsa la profesionalización de la gestión empresarial.</w:t>
      </w:r>
    </w:p>
    <w:p w14:paraId="5D18877D" w14:textId="1D964946" w:rsidR="007F4450" w:rsidRDefault="007F4450" w:rsidP="007F4450">
      <w:pPr>
        <w:ind w:firstLine="0"/>
        <w:rPr>
          <w:lang w:val="es-EC"/>
        </w:rPr>
      </w:pPr>
      <w:r w:rsidRPr="007F4450">
        <w:rPr>
          <w:lang w:val="es-EC"/>
        </w:rPr>
        <w:t>La legislación ecuatoriana exige que muchas empresas utilicen la facturación electrónica. Adoptar esta práctica asegura que las microempresas cumplan con las normativas fiscales y eviten sanciones</w:t>
      </w:r>
    </w:p>
    <w:p w14:paraId="6B23CB5E" w14:textId="1E175C30" w:rsidR="00214391" w:rsidRDefault="00214391" w:rsidP="00214391">
      <w:pPr>
        <w:pStyle w:val="Descripcin"/>
      </w:pPr>
      <w:r>
        <w:t xml:space="preserve">Tabla </w:t>
      </w:r>
      <w:r>
        <w:fldChar w:fldCharType="begin"/>
      </w:r>
      <w:r>
        <w:instrText xml:space="preserve"> SEQ Tabla \* ARABIC </w:instrText>
      </w:r>
      <w:r>
        <w:fldChar w:fldCharType="separate"/>
      </w:r>
      <w:r>
        <w:rPr>
          <w:noProof/>
        </w:rPr>
        <w:t>3</w:t>
      </w:r>
      <w:r>
        <w:fldChar w:fldCharType="end"/>
      </w:r>
    </w:p>
    <w:p w14:paraId="573DBB93" w14:textId="7DA09EE0" w:rsidR="00214391" w:rsidRPr="00214391" w:rsidRDefault="00214391" w:rsidP="00214391">
      <w:pPr>
        <w:ind w:firstLine="0"/>
        <w:rPr>
          <w:i/>
          <w:iCs/>
          <w:sz w:val="18"/>
          <w:szCs w:val="16"/>
        </w:rPr>
      </w:pPr>
      <w:proofErr w:type="spellStart"/>
      <w:r>
        <w:rPr>
          <w:i/>
          <w:iCs/>
          <w:sz w:val="18"/>
          <w:szCs w:val="16"/>
        </w:rPr>
        <w:t>Cumplimiento</w:t>
      </w:r>
      <w:proofErr w:type="spellEnd"/>
      <w:r>
        <w:rPr>
          <w:i/>
          <w:iCs/>
          <w:sz w:val="18"/>
          <w:szCs w:val="16"/>
        </w:rPr>
        <w:t xml:space="preserve"> </w:t>
      </w:r>
      <w:proofErr w:type="spellStart"/>
      <w:r>
        <w:rPr>
          <w:i/>
          <w:iCs/>
          <w:sz w:val="18"/>
          <w:szCs w:val="16"/>
        </w:rPr>
        <w:t>normativo</w:t>
      </w:r>
      <w:proofErr w:type="spellEnd"/>
      <w:r>
        <w:rPr>
          <w:i/>
          <w:iCs/>
          <w:sz w:val="18"/>
          <w:szCs w:val="16"/>
        </w:rPr>
        <w:t xml:space="preserve"> </w:t>
      </w:r>
      <w:proofErr w:type="spellStart"/>
      <w:r>
        <w:rPr>
          <w:i/>
          <w:iCs/>
          <w:sz w:val="18"/>
          <w:szCs w:val="16"/>
        </w:rPr>
        <w:t>simplificado</w:t>
      </w:r>
      <w:proofErr w:type="spellEnd"/>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1011"/>
        <w:gridCol w:w="995"/>
        <w:gridCol w:w="806"/>
      </w:tblGrid>
      <w:tr w:rsidR="007F4450" w:rsidRPr="007F4450" w14:paraId="29B101DA" w14:textId="77777777" w:rsidTr="007F4450">
        <w:trPr>
          <w:tblHeader/>
          <w:tblCellSpacing w:w="15" w:type="dxa"/>
        </w:trPr>
        <w:tc>
          <w:tcPr>
            <w:tcW w:w="0" w:type="auto"/>
            <w:tcBorders>
              <w:top w:val="single" w:sz="4" w:space="0" w:color="auto"/>
              <w:bottom w:val="single" w:sz="4" w:space="0" w:color="auto"/>
            </w:tcBorders>
            <w:vAlign w:val="center"/>
            <w:hideMark/>
          </w:tcPr>
          <w:p w14:paraId="045B0897"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Aspecto Normativo</w:t>
            </w:r>
          </w:p>
        </w:tc>
        <w:tc>
          <w:tcPr>
            <w:tcW w:w="0" w:type="auto"/>
            <w:tcBorders>
              <w:top w:val="single" w:sz="4" w:space="0" w:color="auto"/>
              <w:bottom w:val="single" w:sz="4" w:space="0" w:color="auto"/>
            </w:tcBorders>
            <w:vAlign w:val="center"/>
            <w:hideMark/>
          </w:tcPr>
          <w:p w14:paraId="336536A3"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Situación Anterior</w:t>
            </w:r>
          </w:p>
        </w:tc>
        <w:tc>
          <w:tcPr>
            <w:tcW w:w="0" w:type="auto"/>
            <w:tcBorders>
              <w:top w:val="single" w:sz="4" w:space="0" w:color="auto"/>
              <w:bottom w:val="single" w:sz="4" w:space="0" w:color="auto"/>
            </w:tcBorders>
            <w:vAlign w:val="center"/>
            <w:hideMark/>
          </w:tcPr>
          <w:p w14:paraId="4CEDE461"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Situación Actual</w:t>
            </w:r>
          </w:p>
        </w:tc>
        <w:tc>
          <w:tcPr>
            <w:tcW w:w="0" w:type="auto"/>
            <w:tcBorders>
              <w:top w:val="single" w:sz="4" w:space="0" w:color="auto"/>
              <w:bottom w:val="single" w:sz="4" w:space="0" w:color="auto"/>
            </w:tcBorders>
            <w:vAlign w:val="center"/>
            <w:hideMark/>
          </w:tcPr>
          <w:p w14:paraId="5D5F3CEC" w14:textId="77777777" w:rsidR="007F4450" w:rsidRPr="007F4450" w:rsidRDefault="007F4450" w:rsidP="007F4450">
            <w:pPr>
              <w:spacing w:before="0" w:after="0" w:line="240" w:lineRule="auto"/>
              <w:ind w:firstLine="0"/>
              <w:rPr>
                <w:b/>
                <w:bCs/>
                <w:sz w:val="22"/>
                <w:szCs w:val="20"/>
                <w:lang w:val="es-EC"/>
              </w:rPr>
            </w:pPr>
            <w:r w:rsidRPr="007F4450">
              <w:rPr>
                <w:b/>
                <w:bCs/>
                <w:sz w:val="22"/>
                <w:szCs w:val="20"/>
                <w:lang w:val="es-EC"/>
              </w:rPr>
              <w:t>Mejora (%)</w:t>
            </w:r>
          </w:p>
        </w:tc>
      </w:tr>
      <w:tr w:rsidR="007F4450" w:rsidRPr="007F4450" w14:paraId="3496353F" w14:textId="77777777" w:rsidTr="007F4450">
        <w:trPr>
          <w:tblCellSpacing w:w="15" w:type="dxa"/>
        </w:trPr>
        <w:tc>
          <w:tcPr>
            <w:tcW w:w="0" w:type="auto"/>
            <w:vAlign w:val="center"/>
            <w:hideMark/>
          </w:tcPr>
          <w:p w14:paraId="06A0D30D"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Cumplimiento de normativas fiscales</w:t>
            </w:r>
          </w:p>
        </w:tc>
        <w:tc>
          <w:tcPr>
            <w:tcW w:w="0" w:type="auto"/>
            <w:vAlign w:val="center"/>
            <w:hideMark/>
          </w:tcPr>
          <w:p w14:paraId="62CD5ECE"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Bajo</w:t>
            </w:r>
          </w:p>
        </w:tc>
        <w:tc>
          <w:tcPr>
            <w:tcW w:w="0" w:type="auto"/>
            <w:vAlign w:val="center"/>
            <w:hideMark/>
          </w:tcPr>
          <w:p w14:paraId="7BBAF0CE"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Alto</w:t>
            </w:r>
          </w:p>
        </w:tc>
        <w:tc>
          <w:tcPr>
            <w:tcW w:w="0" w:type="auto"/>
            <w:vAlign w:val="center"/>
            <w:hideMark/>
          </w:tcPr>
          <w:p w14:paraId="4DB50539"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100%</w:t>
            </w:r>
          </w:p>
        </w:tc>
      </w:tr>
      <w:tr w:rsidR="007F4450" w:rsidRPr="007F4450" w14:paraId="2D07F813" w14:textId="77777777" w:rsidTr="007F4450">
        <w:trPr>
          <w:tblCellSpacing w:w="15" w:type="dxa"/>
        </w:trPr>
        <w:tc>
          <w:tcPr>
            <w:tcW w:w="0" w:type="auto"/>
            <w:vAlign w:val="center"/>
            <w:hideMark/>
          </w:tcPr>
          <w:p w14:paraId="01858E0D"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Riesgo de sanciones</w:t>
            </w:r>
          </w:p>
        </w:tc>
        <w:tc>
          <w:tcPr>
            <w:tcW w:w="0" w:type="auto"/>
            <w:vAlign w:val="center"/>
            <w:hideMark/>
          </w:tcPr>
          <w:p w14:paraId="7BA74C3B"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Alto</w:t>
            </w:r>
          </w:p>
        </w:tc>
        <w:tc>
          <w:tcPr>
            <w:tcW w:w="0" w:type="auto"/>
            <w:vAlign w:val="center"/>
            <w:hideMark/>
          </w:tcPr>
          <w:p w14:paraId="5C246686"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Bajo</w:t>
            </w:r>
          </w:p>
        </w:tc>
        <w:tc>
          <w:tcPr>
            <w:tcW w:w="0" w:type="auto"/>
            <w:vAlign w:val="center"/>
            <w:hideMark/>
          </w:tcPr>
          <w:p w14:paraId="7B7E080E"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100%</w:t>
            </w:r>
          </w:p>
        </w:tc>
      </w:tr>
      <w:tr w:rsidR="007F4450" w:rsidRPr="007F4450" w14:paraId="4FE15905" w14:textId="77777777" w:rsidTr="007F4450">
        <w:trPr>
          <w:tblCellSpacing w:w="15" w:type="dxa"/>
        </w:trPr>
        <w:tc>
          <w:tcPr>
            <w:tcW w:w="0" w:type="auto"/>
            <w:vAlign w:val="center"/>
            <w:hideMark/>
          </w:tcPr>
          <w:p w14:paraId="25C4B577"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Tiempo dedicado a auditorías</w:t>
            </w:r>
          </w:p>
        </w:tc>
        <w:tc>
          <w:tcPr>
            <w:tcW w:w="0" w:type="auto"/>
            <w:vAlign w:val="center"/>
            <w:hideMark/>
          </w:tcPr>
          <w:p w14:paraId="0672516D"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30 días</w:t>
            </w:r>
          </w:p>
        </w:tc>
        <w:tc>
          <w:tcPr>
            <w:tcW w:w="0" w:type="auto"/>
            <w:vAlign w:val="center"/>
            <w:hideMark/>
          </w:tcPr>
          <w:p w14:paraId="6AAA891A"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10 días</w:t>
            </w:r>
          </w:p>
        </w:tc>
        <w:tc>
          <w:tcPr>
            <w:tcW w:w="0" w:type="auto"/>
            <w:vAlign w:val="center"/>
            <w:hideMark/>
          </w:tcPr>
          <w:p w14:paraId="2B5AA7BA" w14:textId="77777777" w:rsidR="007F4450" w:rsidRPr="007F4450" w:rsidRDefault="007F4450" w:rsidP="007F4450">
            <w:pPr>
              <w:spacing w:before="0" w:after="0" w:line="240" w:lineRule="auto"/>
              <w:ind w:firstLine="0"/>
              <w:rPr>
                <w:sz w:val="22"/>
                <w:szCs w:val="20"/>
                <w:lang w:val="es-EC"/>
              </w:rPr>
            </w:pPr>
            <w:r w:rsidRPr="007F4450">
              <w:rPr>
                <w:sz w:val="22"/>
                <w:szCs w:val="20"/>
                <w:lang w:val="es-EC"/>
              </w:rPr>
              <w:t>66.7%</w:t>
            </w:r>
          </w:p>
        </w:tc>
      </w:tr>
    </w:tbl>
    <w:p w14:paraId="6D450B21" w14:textId="350656A7" w:rsidR="007F4450" w:rsidRPr="00913CDE" w:rsidRDefault="00913CDE" w:rsidP="007F4450">
      <w:pPr>
        <w:ind w:firstLine="0"/>
        <w:rPr>
          <w:sz w:val="22"/>
          <w:szCs w:val="20"/>
          <w:lang w:val="es-EC"/>
        </w:rPr>
      </w:pPr>
      <w:r w:rsidRPr="00913CDE">
        <w:rPr>
          <w:sz w:val="22"/>
          <w:szCs w:val="20"/>
          <w:lang w:val="es-EC"/>
        </w:rPr>
        <w:t xml:space="preserve">Fuente: </w:t>
      </w:r>
      <w:r w:rsidRPr="00913CDE">
        <w:rPr>
          <w:sz w:val="22"/>
          <w:szCs w:val="20"/>
          <w:lang w:val="es-EC"/>
        </w:rPr>
        <w:fldChar w:fldCharType="begin"/>
      </w:r>
      <w:r w:rsidRPr="00913CDE">
        <w:rPr>
          <w:sz w:val="22"/>
          <w:szCs w:val="20"/>
          <w:lang w:val="es-EC"/>
        </w:rPr>
        <w:instrText xml:space="preserve"> ADDIN ZOTERO_ITEM CSL_CITATION {"citationID":"ehkwM6du","properties":{"formattedCitation":"(Moreano Guerra et\\uc0\\u160{}al., 2023)","plainCitation":"(Moreano Guerra et al., 2023)","noteIndex":0},"citationItems":[{"id":529,"uris":["http://zotero.org/users/16909079/items/FEF8CJ46"],"itemData":{"id":529,"type":"article-journal","abstract":"La facturación electrónica es un sistema que emplea la tecnología para generar comprobantes fiscales de manera digital, los cuales para ser emitidos necesitan contar con una firma electrónica que permita identificar la integridad, origen y validez legal de la factura. La presente investigación tiene como objetivo conocer tanto las ventajas como las desventajas que ofrece la facturación digital a las pequeñas empresas del país. Al realizar el análisis del tema se determinó que para su implementación es necesario contar con un flexible entorno tecnológico, no obstante, los beneficios que aporta a los negocios son diversos, dado a que agiliza los procesos relacionados con la emisión de facturas, disminución de posibles errores y por consecuencia la simplificación del cumplimiento de los deberes tributarios. Previene el riesgo de fraude, así como también mejora la imagen empresarial, la gestión administrativa, generando un considerable ahorro en lo que respecta a costos operativos. La implementación de dicho sistema electrónico conlleva un cambio cultural, el cual se fundamenta en el aporte de nuevos conocimientos, haciendo imprescindible una continua formación, acorde a los constantes avances tecnológicos, teniendo en consideración las oportunidades de mejorar la eficiencia empresarial que ofrece la facturación digital.","container-title":"Ciencia Latina Revista Científica Multidisciplinar","DOI":"10.37811/cl_rcm.v7i4.7176","ISSN":"2707-2215, 2707-2207","issue":"4","journalAbbreviation":"Ciencia Latina","license":"https://creativecommons.org/licenses/by/4.0","page":"3315-3340","source":"DOI.org (Crossref)","title":"La facturación electrónica ventajas y desventajas en las pequeñas empresas del Ecuador","volume":"7","author":[{"family":"Moreano Guerra","given":"Carlos Bladimir"},{"family":"Lalangui Aguilar","given":"Bolívar Mauricio"},{"family":"Escobar Erazo","given":"Tania Eslavenska"},{"family":"Mena Freire","given":"Victor Giovanny"}],"issued":{"date-parts":[["2023",8,11]]}}}],"schema":"https://github.com/citation-style-language/schema/raw/master/csl-citation.json"} </w:instrText>
      </w:r>
      <w:r w:rsidRPr="00913CDE">
        <w:rPr>
          <w:sz w:val="22"/>
          <w:szCs w:val="20"/>
          <w:lang w:val="es-EC"/>
        </w:rPr>
        <w:fldChar w:fldCharType="separate"/>
      </w:r>
      <w:r w:rsidRPr="00913CDE">
        <w:rPr>
          <w:rFonts w:cs="Times New Roman"/>
          <w:sz w:val="22"/>
          <w:szCs w:val="20"/>
          <w:lang w:val="es-EC"/>
        </w:rPr>
        <w:t>(Moreano et al., 2023)</w:t>
      </w:r>
      <w:r w:rsidRPr="00913CDE">
        <w:rPr>
          <w:sz w:val="22"/>
          <w:szCs w:val="20"/>
          <w:lang w:val="es-EC"/>
        </w:rPr>
        <w:fldChar w:fldCharType="end"/>
      </w:r>
      <w:r w:rsidRPr="00913CDE">
        <w:rPr>
          <w:sz w:val="22"/>
          <w:szCs w:val="20"/>
          <w:lang w:val="es-EC"/>
        </w:rPr>
        <w:t xml:space="preserve"> </w:t>
      </w:r>
    </w:p>
    <w:p w14:paraId="2D12E2C1" w14:textId="77777777" w:rsidR="007F4450" w:rsidRPr="007F4450" w:rsidRDefault="007F4450" w:rsidP="007F4450">
      <w:pPr>
        <w:ind w:firstLine="0"/>
        <w:rPr>
          <w:lang w:val="es-EC"/>
        </w:rPr>
      </w:pPr>
      <w:r w:rsidRPr="007F4450">
        <w:rPr>
          <w:lang w:val="es-EC"/>
        </w:rPr>
        <w:t>La tercera tabla permite observar cómo la facturación electrónica ha tenido un impacto directo en la mejora del cumplimiento normativo por parte de las microempresas. Antes de su implementación, muchas de estas empresas presentaban deficiencias para ajustarse a las normativas del SRI, lo que incrementaba el riesgo de sanciones económicas o problemas legales. Con la automatización de los procesos tributarios, ese riesgo disminuye notablemente, y el cumplimiento se vuelve prácticamente automático.</w:t>
      </w:r>
    </w:p>
    <w:p w14:paraId="1E4F5091" w14:textId="77777777" w:rsidR="007F4450" w:rsidRPr="007F4450" w:rsidRDefault="007F4450" w:rsidP="007F4450">
      <w:pPr>
        <w:ind w:firstLine="0"/>
        <w:rPr>
          <w:lang w:val="es-EC"/>
        </w:rPr>
      </w:pPr>
      <w:r w:rsidRPr="007F4450">
        <w:rPr>
          <w:lang w:val="es-EC"/>
        </w:rPr>
        <w:t>Un dato relevante es la reducción del tiempo destinado a auditorías, pasando de 30 días a 10 días. Esto implica no solo una mayor eficiencia en los procesos de control interno y fiscalización externa, sino también una disminución del estrés administrativo durante estos procesos. Las plataformas digitales permiten al SRI acceder en tiempo real a las facturas emitidas, lo que reduce la necesidad de revisiones extensas y minimiza los errores que podrían derivar en sanciones.</w:t>
      </w:r>
    </w:p>
    <w:p w14:paraId="137F01FF" w14:textId="1F29F9BA" w:rsidR="007F4450" w:rsidRDefault="007F4450" w:rsidP="007F4450">
      <w:pPr>
        <w:ind w:firstLine="0"/>
        <w:rPr>
          <w:lang w:val="es-EC"/>
        </w:rPr>
      </w:pPr>
      <w:r w:rsidRPr="007F4450">
        <w:rPr>
          <w:lang w:val="es-EC"/>
        </w:rPr>
        <w:t>En este sentido, el cambio representa una democratización del acceso a sistemas contables estructurados que antes eran exclusivos de grandes empresas. Gracias a soluciones más accesibles, las microempresas logran profesionalizar su gestión tributaria. Así, la facturación electrónica no solo contribuye al orden fiscal, sino también a la credibilidad y formalización del negocio frente a terceros.</w:t>
      </w:r>
    </w:p>
    <w:p w14:paraId="3DF6BD09" w14:textId="2FB246A0" w:rsidR="007F4450" w:rsidRDefault="0041207A" w:rsidP="007F4450">
      <w:pPr>
        <w:ind w:firstLine="0"/>
        <w:rPr>
          <w:lang w:val="es-EC"/>
        </w:rPr>
      </w:pPr>
      <w:r w:rsidRPr="0041207A">
        <w:rPr>
          <w:lang w:val="es-EC"/>
        </w:rPr>
        <w:t>La implementación de la facturación electrónica ha promovido una mayor transparencia y eficiencia en la gestión fiscal, contribuyendo a la reducción de la evasión y mejorando las perspectivas de recaudación fiscal.</w:t>
      </w:r>
    </w:p>
    <w:p w14:paraId="08BD7418" w14:textId="53E5B083" w:rsidR="00214391" w:rsidRPr="00214391" w:rsidRDefault="00214391" w:rsidP="00214391">
      <w:pPr>
        <w:pStyle w:val="Descripcin"/>
        <w:rPr>
          <w:lang w:val="es-EC"/>
        </w:rPr>
      </w:pPr>
      <w:r w:rsidRPr="00214391">
        <w:rPr>
          <w:lang w:val="es-EC"/>
        </w:rPr>
        <w:t xml:space="preserve">Tabla </w:t>
      </w:r>
      <w:r>
        <w:fldChar w:fldCharType="begin"/>
      </w:r>
      <w:r w:rsidRPr="00214391">
        <w:rPr>
          <w:lang w:val="es-EC"/>
        </w:rPr>
        <w:instrText xml:space="preserve"> SEQ Tabla \* ARABIC </w:instrText>
      </w:r>
      <w:r>
        <w:fldChar w:fldCharType="separate"/>
      </w:r>
      <w:r w:rsidRPr="00214391">
        <w:rPr>
          <w:noProof/>
          <w:lang w:val="es-EC"/>
        </w:rPr>
        <w:t>4</w:t>
      </w:r>
      <w:r>
        <w:fldChar w:fldCharType="end"/>
      </w:r>
    </w:p>
    <w:p w14:paraId="671B767D" w14:textId="3BD29AED" w:rsidR="00214391" w:rsidRPr="00214391" w:rsidRDefault="00214391" w:rsidP="00214391">
      <w:pPr>
        <w:ind w:firstLine="0"/>
        <w:rPr>
          <w:i/>
          <w:iCs/>
          <w:sz w:val="18"/>
          <w:szCs w:val="16"/>
          <w:lang w:val="es-EC"/>
        </w:rPr>
      </w:pPr>
      <w:r w:rsidRPr="00214391">
        <w:rPr>
          <w:i/>
          <w:iCs/>
          <w:sz w:val="18"/>
          <w:szCs w:val="16"/>
          <w:lang w:val="es-EC"/>
        </w:rPr>
        <w:t>Impacto en la formalización y</w:t>
      </w:r>
      <w:r>
        <w:rPr>
          <w:i/>
          <w:iCs/>
          <w:sz w:val="18"/>
          <w:szCs w:val="16"/>
          <w:lang w:val="es-EC"/>
        </w:rPr>
        <w:t xml:space="preserve"> control fiscal</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20"/>
        <w:gridCol w:w="1061"/>
        <w:gridCol w:w="1056"/>
        <w:gridCol w:w="783"/>
      </w:tblGrid>
      <w:tr w:rsidR="0041207A" w:rsidRPr="0041207A" w14:paraId="31DBC336" w14:textId="77777777" w:rsidTr="0041207A">
        <w:trPr>
          <w:tblHeader/>
          <w:tblCellSpacing w:w="15" w:type="dxa"/>
        </w:trPr>
        <w:tc>
          <w:tcPr>
            <w:tcW w:w="0" w:type="auto"/>
            <w:tcBorders>
              <w:top w:val="single" w:sz="4" w:space="0" w:color="auto"/>
              <w:bottom w:val="single" w:sz="4" w:space="0" w:color="auto"/>
            </w:tcBorders>
            <w:vAlign w:val="center"/>
            <w:hideMark/>
          </w:tcPr>
          <w:p w14:paraId="5D08116B" w14:textId="77777777" w:rsidR="0041207A" w:rsidRPr="0041207A" w:rsidRDefault="0041207A" w:rsidP="0041207A">
            <w:pPr>
              <w:spacing w:before="0" w:after="0" w:line="240" w:lineRule="auto"/>
              <w:ind w:firstLine="0"/>
              <w:rPr>
                <w:b/>
                <w:bCs/>
                <w:sz w:val="22"/>
                <w:szCs w:val="20"/>
                <w:lang w:val="es-EC"/>
              </w:rPr>
            </w:pPr>
            <w:r w:rsidRPr="0041207A">
              <w:rPr>
                <w:b/>
                <w:bCs/>
                <w:sz w:val="22"/>
                <w:szCs w:val="20"/>
                <w:lang w:val="es-EC"/>
              </w:rPr>
              <w:t>Indicador Fiscal</w:t>
            </w:r>
          </w:p>
        </w:tc>
        <w:tc>
          <w:tcPr>
            <w:tcW w:w="0" w:type="auto"/>
            <w:tcBorders>
              <w:top w:val="single" w:sz="4" w:space="0" w:color="auto"/>
              <w:bottom w:val="single" w:sz="4" w:space="0" w:color="auto"/>
            </w:tcBorders>
            <w:vAlign w:val="center"/>
            <w:hideMark/>
          </w:tcPr>
          <w:p w14:paraId="19910D17" w14:textId="77777777" w:rsidR="0041207A" w:rsidRPr="0041207A" w:rsidRDefault="0041207A" w:rsidP="0041207A">
            <w:pPr>
              <w:spacing w:before="0" w:after="0" w:line="240" w:lineRule="auto"/>
              <w:ind w:firstLine="0"/>
              <w:rPr>
                <w:b/>
                <w:bCs/>
                <w:sz w:val="22"/>
                <w:szCs w:val="20"/>
                <w:lang w:val="es-EC"/>
              </w:rPr>
            </w:pPr>
            <w:r w:rsidRPr="0041207A">
              <w:rPr>
                <w:b/>
                <w:bCs/>
                <w:sz w:val="22"/>
                <w:szCs w:val="20"/>
                <w:lang w:val="es-EC"/>
              </w:rPr>
              <w:t>Valor Anterior</w:t>
            </w:r>
          </w:p>
        </w:tc>
        <w:tc>
          <w:tcPr>
            <w:tcW w:w="0" w:type="auto"/>
            <w:tcBorders>
              <w:top w:val="single" w:sz="4" w:space="0" w:color="auto"/>
              <w:bottom w:val="single" w:sz="4" w:space="0" w:color="auto"/>
            </w:tcBorders>
            <w:vAlign w:val="center"/>
            <w:hideMark/>
          </w:tcPr>
          <w:p w14:paraId="6CAFEF50" w14:textId="77777777" w:rsidR="0041207A" w:rsidRPr="0041207A" w:rsidRDefault="0041207A" w:rsidP="0041207A">
            <w:pPr>
              <w:spacing w:before="0" w:after="0" w:line="240" w:lineRule="auto"/>
              <w:ind w:firstLine="0"/>
              <w:rPr>
                <w:b/>
                <w:bCs/>
                <w:sz w:val="22"/>
                <w:szCs w:val="20"/>
                <w:lang w:val="es-EC"/>
              </w:rPr>
            </w:pPr>
            <w:r w:rsidRPr="0041207A">
              <w:rPr>
                <w:b/>
                <w:bCs/>
                <w:sz w:val="22"/>
                <w:szCs w:val="20"/>
                <w:lang w:val="es-EC"/>
              </w:rPr>
              <w:t>Valor Actual</w:t>
            </w:r>
          </w:p>
        </w:tc>
        <w:tc>
          <w:tcPr>
            <w:tcW w:w="0" w:type="auto"/>
            <w:tcBorders>
              <w:top w:val="single" w:sz="4" w:space="0" w:color="auto"/>
              <w:bottom w:val="single" w:sz="4" w:space="0" w:color="auto"/>
            </w:tcBorders>
            <w:vAlign w:val="center"/>
            <w:hideMark/>
          </w:tcPr>
          <w:p w14:paraId="347CC69A" w14:textId="77777777" w:rsidR="0041207A" w:rsidRPr="0041207A" w:rsidRDefault="0041207A" w:rsidP="0041207A">
            <w:pPr>
              <w:spacing w:before="0" w:after="0" w:line="240" w:lineRule="auto"/>
              <w:ind w:firstLine="0"/>
              <w:rPr>
                <w:b/>
                <w:bCs/>
                <w:sz w:val="22"/>
                <w:szCs w:val="20"/>
                <w:lang w:val="es-EC"/>
              </w:rPr>
            </w:pPr>
            <w:r w:rsidRPr="0041207A">
              <w:rPr>
                <w:b/>
                <w:bCs/>
                <w:sz w:val="22"/>
                <w:szCs w:val="20"/>
                <w:lang w:val="es-EC"/>
              </w:rPr>
              <w:t>Mejora (%)</w:t>
            </w:r>
          </w:p>
        </w:tc>
      </w:tr>
      <w:tr w:rsidR="0041207A" w:rsidRPr="0041207A" w14:paraId="23E650DA" w14:textId="77777777" w:rsidTr="0041207A">
        <w:trPr>
          <w:tblCellSpacing w:w="15" w:type="dxa"/>
        </w:trPr>
        <w:tc>
          <w:tcPr>
            <w:tcW w:w="0" w:type="auto"/>
            <w:vAlign w:val="center"/>
            <w:hideMark/>
          </w:tcPr>
          <w:p w14:paraId="56DCAA1C"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Evasión fiscal estimada</w:t>
            </w:r>
          </w:p>
        </w:tc>
        <w:tc>
          <w:tcPr>
            <w:tcW w:w="0" w:type="auto"/>
            <w:vAlign w:val="center"/>
            <w:hideMark/>
          </w:tcPr>
          <w:p w14:paraId="6A76D68D"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30%</w:t>
            </w:r>
          </w:p>
        </w:tc>
        <w:tc>
          <w:tcPr>
            <w:tcW w:w="0" w:type="auto"/>
            <w:vAlign w:val="center"/>
            <w:hideMark/>
          </w:tcPr>
          <w:p w14:paraId="6C11CC04"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20%</w:t>
            </w:r>
          </w:p>
        </w:tc>
        <w:tc>
          <w:tcPr>
            <w:tcW w:w="0" w:type="auto"/>
            <w:vAlign w:val="center"/>
            <w:hideMark/>
          </w:tcPr>
          <w:p w14:paraId="01CCABC5"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33.3%</w:t>
            </w:r>
          </w:p>
        </w:tc>
      </w:tr>
      <w:tr w:rsidR="0041207A" w:rsidRPr="0041207A" w14:paraId="32E8A26C" w14:textId="77777777" w:rsidTr="0041207A">
        <w:trPr>
          <w:tblCellSpacing w:w="15" w:type="dxa"/>
        </w:trPr>
        <w:tc>
          <w:tcPr>
            <w:tcW w:w="0" w:type="auto"/>
            <w:vAlign w:val="center"/>
            <w:hideMark/>
          </w:tcPr>
          <w:p w14:paraId="55B87C16"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Recaudación tributaria anual (USD)</w:t>
            </w:r>
          </w:p>
        </w:tc>
        <w:tc>
          <w:tcPr>
            <w:tcW w:w="0" w:type="auto"/>
            <w:vAlign w:val="center"/>
            <w:hideMark/>
          </w:tcPr>
          <w:p w14:paraId="217D2E03"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10,000,000</w:t>
            </w:r>
          </w:p>
        </w:tc>
        <w:tc>
          <w:tcPr>
            <w:tcW w:w="0" w:type="auto"/>
            <w:vAlign w:val="center"/>
            <w:hideMark/>
          </w:tcPr>
          <w:p w14:paraId="5A5AF0A5"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14,462,488</w:t>
            </w:r>
          </w:p>
        </w:tc>
        <w:tc>
          <w:tcPr>
            <w:tcW w:w="0" w:type="auto"/>
            <w:vAlign w:val="center"/>
            <w:hideMark/>
          </w:tcPr>
          <w:p w14:paraId="6DCED5B0"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44.6%</w:t>
            </w:r>
          </w:p>
        </w:tc>
      </w:tr>
      <w:tr w:rsidR="0041207A" w:rsidRPr="0041207A" w14:paraId="69FEE30F" w14:textId="77777777" w:rsidTr="0041207A">
        <w:trPr>
          <w:tblCellSpacing w:w="15" w:type="dxa"/>
        </w:trPr>
        <w:tc>
          <w:tcPr>
            <w:tcW w:w="0" w:type="auto"/>
            <w:vAlign w:val="center"/>
            <w:hideMark/>
          </w:tcPr>
          <w:p w14:paraId="21ABC8DA"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Número de contribuyentes formales</w:t>
            </w:r>
          </w:p>
        </w:tc>
        <w:tc>
          <w:tcPr>
            <w:tcW w:w="0" w:type="auto"/>
            <w:vAlign w:val="center"/>
            <w:hideMark/>
          </w:tcPr>
          <w:p w14:paraId="56450ED6"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1,000,000</w:t>
            </w:r>
          </w:p>
        </w:tc>
        <w:tc>
          <w:tcPr>
            <w:tcW w:w="0" w:type="auto"/>
            <w:vAlign w:val="center"/>
            <w:hideMark/>
          </w:tcPr>
          <w:p w14:paraId="32571810"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1,334,992</w:t>
            </w:r>
          </w:p>
        </w:tc>
        <w:tc>
          <w:tcPr>
            <w:tcW w:w="0" w:type="auto"/>
            <w:vAlign w:val="center"/>
            <w:hideMark/>
          </w:tcPr>
          <w:p w14:paraId="5242DC01" w14:textId="77777777" w:rsidR="0041207A" w:rsidRPr="0041207A" w:rsidRDefault="0041207A" w:rsidP="0041207A">
            <w:pPr>
              <w:spacing w:before="0" w:after="0" w:line="240" w:lineRule="auto"/>
              <w:ind w:firstLine="0"/>
              <w:rPr>
                <w:sz w:val="22"/>
                <w:szCs w:val="20"/>
                <w:lang w:val="es-EC"/>
              </w:rPr>
            </w:pPr>
            <w:r w:rsidRPr="0041207A">
              <w:rPr>
                <w:sz w:val="22"/>
                <w:szCs w:val="20"/>
                <w:lang w:val="es-EC"/>
              </w:rPr>
              <w:t>33.5%</w:t>
            </w:r>
          </w:p>
        </w:tc>
      </w:tr>
    </w:tbl>
    <w:p w14:paraId="39F00DE0" w14:textId="6702EBF3" w:rsidR="0041207A" w:rsidRPr="00913CDE" w:rsidRDefault="0041207A" w:rsidP="007F4450">
      <w:pPr>
        <w:ind w:firstLine="0"/>
        <w:rPr>
          <w:sz w:val="22"/>
          <w:szCs w:val="20"/>
          <w:lang w:val="es-EC"/>
        </w:rPr>
      </w:pPr>
      <w:r w:rsidRPr="00913CDE">
        <w:rPr>
          <w:sz w:val="22"/>
          <w:szCs w:val="20"/>
          <w:lang w:val="es-EC"/>
        </w:rPr>
        <w:t xml:space="preserve">Fuente: </w:t>
      </w:r>
      <w:r w:rsidR="00913CDE" w:rsidRPr="00913CDE">
        <w:rPr>
          <w:sz w:val="22"/>
          <w:szCs w:val="20"/>
          <w:lang w:val="es-EC"/>
        </w:rPr>
        <w:fldChar w:fldCharType="begin"/>
      </w:r>
      <w:r w:rsidR="00913CDE" w:rsidRPr="00913CDE">
        <w:rPr>
          <w:sz w:val="22"/>
          <w:szCs w:val="20"/>
          <w:lang w:val="es-EC"/>
        </w:rPr>
        <w:instrText xml:space="preserve"> ADDIN ZOTERO_ITEM CSL_CITATION {"citationID":"LJkiuUmy","properties":{"formattedCitation":"(Caminos Manjarrez et\\uc0\\u160{}al., 2023)","plainCitation":"(Caminos Manjarrez et al., 2023)","noteIndex":0},"citationItems":[{"id":544,"uris":["http://zotero.org/users/16909079/items/SYKSZ8PA"],"itemData":{"id":544,"type":"article-journal","abstract":"La presente investigación analiza los sistemas contables y su incidencia en las empresas ecuatorianas teniendo como principal objetivo el comprobar cuál es el impacto de los softwares contables en las empresas ecuatorianas. En esta investigación se realizó un estudio cualitativo y cuantitativo con un encuadre u orientación documental en el que se encontró varias temáticas relacionadas a los sistemas de manejo contable. En los resultados se obtuvo varios parámetros en los que demuestran que hay softwares de pago y gratuitos, otros que son instalados en los ordenadores y otros que necesitan de una conexión a una red de internet, además arrojo que el software contable más utilizado es el Mónica sin utilización de una red de internet y el programa Dora es el más destacado con sistema de internet.","container-title":"LATAM Revista Latinoamericana de Ciencias Sociales y Humanidades","DOI":"10.56712/latam.v4i2.998","ISSN":"2789-3855","issue":"2","journalAbbreviation":"LATAM","license":"https://creativecommons.org/licenses/by/4.0","source":"DOI.org (Crossref)","title":"Los sistemas contables y su incidencia en la dirección empresarial en el Ecuatorianas: Accounting systems and its impact on business management in Ecuadorians","title-short":"Los sistemas contables y su incidencia en la dirección empresarial en el Ecuatorianas","URL":"https://latam.redilat.org/index.php/lt/article/view/998","volume":"4","author":[{"family":"Caminos Manjarrez","given":"Walter Geovanny"},{"family":"Guerrero Arrieta","given":"Katherine Geovanna"},{"family":"Pérez Salas","given":"Francisco Paúl"},{"family":"Córdova Ponce","given":"Byron Marcelo"}],"accessed":{"date-parts":[["2025",5,5]]},"issued":{"date-parts":[["2023",8,17]]}}}],"schema":"https://github.com/citation-style-language/schema/raw/master/csl-citation.json"} </w:instrText>
      </w:r>
      <w:r w:rsidR="00913CDE" w:rsidRPr="00913CDE">
        <w:rPr>
          <w:sz w:val="22"/>
          <w:szCs w:val="20"/>
          <w:lang w:val="es-EC"/>
        </w:rPr>
        <w:fldChar w:fldCharType="separate"/>
      </w:r>
      <w:r w:rsidR="00913CDE" w:rsidRPr="00913CDE">
        <w:rPr>
          <w:rFonts w:cs="Times New Roman"/>
          <w:sz w:val="22"/>
          <w:szCs w:val="20"/>
          <w:lang w:val="es-EC"/>
        </w:rPr>
        <w:t>(Caminos Manjarrez et al., 2023)</w:t>
      </w:r>
      <w:r w:rsidR="00913CDE" w:rsidRPr="00913CDE">
        <w:rPr>
          <w:sz w:val="22"/>
          <w:szCs w:val="20"/>
          <w:lang w:val="es-EC"/>
        </w:rPr>
        <w:fldChar w:fldCharType="end"/>
      </w:r>
    </w:p>
    <w:p w14:paraId="690A3C31" w14:textId="77777777" w:rsidR="0041207A" w:rsidRPr="0041207A" w:rsidRDefault="0041207A" w:rsidP="0041207A">
      <w:pPr>
        <w:ind w:firstLine="0"/>
        <w:rPr>
          <w:lang w:val="es-EC"/>
        </w:rPr>
      </w:pPr>
      <w:r w:rsidRPr="0041207A">
        <w:rPr>
          <w:lang w:val="es-EC"/>
        </w:rPr>
        <w:t>La última tabla ilustra el rol de la facturación electrónica en la formalización del sector microempresarial y en la mejora del control fiscal en Ecuador. El descenso en la evasión fiscal, que pasó de 30% a 20%, demuestra que el sistema contribuye activamente a que más empresas cumplan con sus obligaciones tributarias. Este es un avance crucial en un país donde la informalidad ha sido históricamente una barrera para el desarrollo económico sostenible.</w:t>
      </w:r>
    </w:p>
    <w:p w14:paraId="3D74FE79" w14:textId="77777777" w:rsidR="0041207A" w:rsidRPr="0041207A" w:rsidRDefault="0041207A" w:rsidP="0041207A">
      <w:pPr>
        <w:ind w:firstLine="0"/>
        <w:rPr>
          <w:lang w:val="es-EC"/>
        </w:rPr>
      </w:pPr>
      <w:r w:rsidRPr="0041207A">
        <w:rPr>
          <w:lang w:val="es-EC"/>
        </w:rPr>
        <w:t>Además, el aumento en la recaudación tributaria, de 10 millones a más de 14 millones de dólares, y el incremento en el número de contribuyentes formales en un 33,5%, validan que el sistema no solo mejora la transparencia, sino que también genera ingresos al Estado que pueden ser utilizados para políticas públicas. Este efecto multiplicador de la formalización permite que las microempresas accedan a créditos, beneficios sociales y programas gubernamentales de apoyo.</w:t>
      </w:r>
    </w:p>
    <w:p w14:paraId="2836E521" w14:textId="6476186B" w:rsidR="0041207A" w:rsidRDefault="0041207A" w:rsidP="0041207A">
      <w:pPr>
        <w:ind w:firstLine="0"/>
        <w:rPr>
          <w:lang w:val="es-EC"/>
        </w:rPr>
      </w:pPr>
      <w:r>
        <w:rPr>
          <w:lang w:val="es-EC"/>
        </w:rPr>
        <w:t>L</w:t>
      </w:r>
      <w:r w:rsidRPr="0041207A">
        <w:rPr>
          <w:lang w:val="es-EC"/>
        </w:rPr>
        <w:t>a facturación electrónica, en este contexto, deja de ser una simple obligación legal y se convierte en una herramienta para el crecimiento empresarial y la inclusión económica. Esta transformación ayuda a construir un tejido empresarial más sólido y confiable, donde la competencia se basa en la productividad y no en la evasión.</w:t>
      </w:r>
    </w:p>
    <w:p w14:paraId="0FFE0175" w14:textId="272FAB01" w:rsidR="00092FFC" w:rsidRDefault="00092FFC" w:rsidP="00092FFC">
      <w:pPr>
        <w:pStyle w:val="Descripcin"/>
      </w:pPr>
      <w:r>
        <w:t xml:space="preserve">Tabla </w:t>
      </w:r>
      <w:r>
        <w:fldChar w:fldCharType="begin"/>
      </w:r>
      <w:r>
        <w:instrText xml:space="preserve"> SEQ Tabla \* ARABIC </w:instrText>
      </w:r>
      <w:r>
        <w:fldChar w:fldCharType="separate"/>
      </w:r>
      <w:r>
        <w:rPr>
          <w:noProof/>
        </w:rPr>
        <w:t>5</w:t>
      </w:r>
      <w:r>
        <w:fldChar w:fldCharType="end"/>
      </w:r>
    </w:p>
    <w:p w14:paraId="0532C9A1" w14:textId="2984516E" w:rsidR="00214391" w:rsidRPr="00092FFC" w:rsidRDefault="00092FFC" w:rsidP="0041207A">
      <w:pPr>
        <w:ind w:firstLine="0"/>
        <w:rPr>
          <w:lang w:val="es-EC"/>
        </w:rPr>
      </w:pPr>
      <w:r w:rsidRPr="00092FFC">
        <w:rPr>
          <w:i/>
          <w:iCs/>
          <w:sz w:val="18"/>
          <w:szCs w:val="16"/>
          <w:lang w:val="es-EC"/>
        </w:rPr>
        <w:t>Principales desafíos en la adopción de la facturación electrónica</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57"/>
        <w:gridCol w:w="1728"/>
        <w:gridCol w:w="1135"/>
      </w:tblGrid>
      <w:tr w:rsidR="00B23579" w:rsidRPr="00B23579" w14:paraId="3AA4F059" w14:textId="77777777" w:rsidTr="00B23579">
        <w:trPr>
          <w:tblHeader/>
          <w:tblCellSpacing w:w="15" w:type="dxa"/>
        </w:trPr>
        <w:tc>
          <w:tcPr>
            <w:tcW w:w="0" w:type="auto"/>
            <w:tcBorders>
              <w:top w:val="single" w:sz="4" w:space="0" w:color="auto"/>
              <w:bottom w:val="single" w:sz="4" w:space="0" w:color="auto"/>
            </w:tcBorders>
            <w:vAlign w:val="center"/>
            <w:hideMark/>
          </w:tcPr>
          <w:p w14:paraId="10C43340" w14:textId="77777777" w:rsidR="00B23579" w:rsidRPr="00B23579" w:rsidRDefault="00B23579" w:rsidP="00B23579">
            <w:pPr>
              <w:spacing w:before="0" w:after="0" w:line="240" w:lineRule="auto"/>
              <w:ind w:firstLine="0"/>
              <w:rPr>
                <w:b/>
                <w:bCs/>
                <w:sz w:val="22"/>
                <w:szCs w:val="20"/>
                <w:lang w:val="es-EC"/>
              </w:rPr>
            </w:pPr>
            <w:r w:rsidRPr="00B23579">
              <w:rPr>
                <w:b/>
                <w:bCs/>
                <w:sz w:val="22"/>
                <w:szCs w:val="20"/>
                <w:lang w:val="es-EC"/>
              </w:rPr>
              <w:t>Categoría</w:t>
            </w:r>
          </w:p>
        </w:tc>
        <w:tc>
          <w:tcPr>
            <w:tcW w:w="0" w:type="auto"/>
            <w:tcBorders>
              <w:top w:val="single" w:sz="4" w:space="0" w:color="auto"/>
              <w:bottom w:val="single" w:sz="4" w:space="0" w:color="auto"/>
            </w:tcBorders>
            <w:vAlign w:val="center"/>
            <w:hideMark/>
          </w:tcPr>
          <w:p w14:paraId="51EEC7D6" w14:textId="77777777" w:rsidR="00B23579" w:rsidRPr="00B23579" w:rsidRDefault="00B23579" w:rsidP="00B23579">
            <w:pPr>
              <w:spacing w:before="0" w:after="0" w:line="240" w:lineRule="auto"/>
              <w:ind w:firstLine="0"/>
              <w:rPr>
                <w:b/>
                <w:bCs/>
                <w:sz w:val="22"/>
                <w:szCs w:val="20"/>
                <w:lang w:val="es-EC"/>
              </w:rPr>
            </w:pPr>
            <w:r w:rsidRPr="00B23579">
              <w:rPr>
                <w:b/>
                <w:bCs/>
                <w:sz w:val="22"/>
                <w:szCs w:val="20"/>
                <w:lang w:val="es-EC"/>
              </w:rPr>
              <w:t>Desafío principal</w:t>
            </w:r>
          </w:p>
        </w:tc>
        <w:tc>
          <w:tcPr>
            <w:tcW w:w="0" w:type="auto"/>
            <w:tcBorders>
              <w:top w:val="single" w:sz="4" w:space="0" w:color="auto"/>
              <w:bottom w:val="single" w:sz="4" w:space="0" w:color="auto"/>
            </w:tcBorders>
            <w:vAlign w:val="center"/>
            <w:hideMark/>
          </w:tcPr>
          <w:p w14:paraId="50752F50" w14:textId="77777777" w:rsidR="00B23579" w:rsidRPr="00B23579" w:rsidRDefault="00B23579" w:rsidP="00B23579">
            <w:pPr>
              <w:spacing w:before="0" w:after="0" w:line="240" w:lineRule="auto"/>
              <w:ind w:firstLine="0"/>
              <w:rPr>
                <w:b/>
                <w:bCs/>
                <w:sz w:val="22"/>
                <w:szCs w:val="20"/>
                <w:lang w:val="es-EC"/>
              </w:rPr>
            </w:pPr>
            <w:r w:rsidRPr="00B23579">
              <w:rPr>
                <w:b/>
                <w:bCs/>
                <w:sz w:val="22"/>
                <w:szCs w:val="20"/>
                <w:lang w:val="es-EC"/>
              </w:rPr>
              <w:t>Porcentaje (%)</w:t>
            </w:r>
          </w:p>
        </w:tc>
      </w:tr>
      <w:tr w:rsidR="00B23579" w:rsidRPr="00B23579" w14:paraId="6D7B8F05" w14:textId="77777777" w:rsidTr="00B23579">
        <w:trPr>
          <w:tblCellSpacing w:w="15" w:type="dxa"/>
        </w:trPr>
        <w:tc>
          <w:tcPr>
            <w:tcW w:w="0" w:type="auto"/>
            <w:vAlign w:val="center"/>
            <w:hideMark/>
          </w:tcPr>
          <w:p w14:paraId="64A54977"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Barreras técnicas</w:t>
            </w:r>
          </w:p>
        </w:tc>
        <w:tc>
          <w:tcPr>
            <w:tcW w:w="0" w:type="auto"/>
            <w:vAlign w:val="center"/>
            <w:hideMark/>
          </w:tcPr>
          <w:p w14:paraId="340050D8"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Falta de conocimiento técnico</w:t>
            </w:r>
          </w:p>
        </w:tc>
        <w:tc>
          <w:tcPr>
            <w:tcW w:w="0" w:type="auto"/>
            <w:vAlign w:val="center"/>
            <w:hideMark/>
          </w:tcPr>
          <w:p w14:paraId="0B2A368E"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62%</w:t>
            </w:r>
          </w:p>
        </w:tc>
      </w:tr>
      <w:tr w:rsidR="00B23579" w:rsidRPr="00B23579" w14:paraId="6EA0F950" w14:textId="77777777" w:rsidTr="00B23579">
        <w:trPr>
          <w:tblCellSpacing w:w="15" w:type="dxa"/>
        </w:trPr>
        <w:tc>
          <w:tcPr>
            <w:tcW w:w="0" w:type="auto"/>
            <w:vAlign w:val="center"/>
            <w:hideMark/>
          </w:tcPr>
          <w:p w14:paraId="382A9DD1"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Barreras económicas</w:t>
            </w:r>
          </w:p>
        </w:tc>
        <w:tc>
          <w:tcPr>
            <w:tcW w:w="0" w:type="auto"/>
            <w:vAlign w:val="center"/>
            <w:hideMark/>
          </w:tcPr>
          <w:p w14:paraId="55F51D16"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Costos de implementación</w:t>
            </w:r>
          </w:p>
        </w:tc>
        <w:tc>
          <w:tcPr>
            <w:tcW w:w="0" w:type="auto"/>
            <w:vAlign w:val="center"/>
            <w:hideMark/>
          </w:tcPr>
          <w:p w14:paraId="3769BDBE"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48%</w:t>
            </w:r>
          </w:p>
        </w:tc>
      </w:tr>
      <w:tr w:rsidR="00B23579" w:rsidRPr="00B23579" w14:paraId="77DB3E93" w14:textId="77777777" w:rsidTr="00B23579">
        <w:trPr>
          <w:tblCellSpacing w:w="15" w:type="dxa"/>
        </w:trPr>
        <w:tc>
          <w:tcPr>
            <w:tcW w:w="0" w:type="auto"/>
            <w:vAlign w:val="center"/>
            <w:hideMark/>
          </w:tcPr>
          <w:p w14:paraId="3089635B"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Limitaciones tecnológicas</w:t>
            </w:r>
          </w:p>
        </w:tc>
        <w:tc>
          <w:tcPr>
            <w:tcW w:w="0" w:type="auto"/>
            <w:vAlign w:val="center"/>
            <w:hideMark/>
          </w:tcPr>
          <w:p w14:paraId="21B5661D"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Problemas de conectividad a internet</w:t>
            </w:r>
          </w:p>
        </w:tc>
        <w:tc>
          <w:tcPr>
            <w:tcW w:w="0" w:type="auto"/>
            <w:vAlign w:val="center"/>
            <w:hideMark/>
          </w:tcPr>
          <w:p w14:paraId="471B2806"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42%</w:t>
            </w:r>
          </w:p>
        </w:tc>
      </w:tr>
      <w:tr w:rsidR="00B23579" w:rsidRPr="00B23579" w14:paraId="6C4A1D49" w14:textId="77777777" w:rsidTr="00B23579">
        <w:trPr>
          <w:tblCellSpacing w:w="15" w:type="dxa"/>
        </w:trPr>
        <w:tc>
          <w:tcPr>
            <w:tcW w:w="0" w:type="auto"/>
            <w:vAlign w:val="center"/>
            <w:hideMark/>
          </w:tcPr>
          <w:p w14:paraId="30FC89C9"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Factores institucionales</w:t>
            </w:r>
          </w:p>
        </w:tc>
        <w:tc>
          <w:tcPr>
            <w:tcW w:w="0" w:type="auto"/>
            <w:vAlign w:val="center"/>
            <w:hideMark/>
          </w:tcPr>
          <w:p w14:paraId="633EAB93"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Complejidad del sistema del SRI</w:t>
            </w:r>
          </w:p>
        </w:tc>
        <w:tc>
          <w:tcPr>
            <w:tcW w:w="0" w:type="auto"/>
            <w:vAlign w:val="center"/>
            <w:hideMark/>
          </w:tcPr>
          <w:p w14:paraId="76491225"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38%</w:t>
            </w:r>
          </w:p>
        </w:tc>
      </w:tr>
      <w:tr w:rsidR="00B23579" w:rsidRPr="00B23579" w14:paraId="6C50C701" w14:textId="77777777" w:rsidTr="00B23579">
        <w:trPr>
          <w:tblCellSpacing w:w="15" w:type="dxa"/>
        </w:trPr>
        <w:tc>
          <w:tcPr>
            <w:tcW w:w="0" w:type="auto"/>
            <w:vAlign w:val="center"/>
            <w:hideMark/>
          </w:tcPr>
          <w:p w14:paraId="72525F7F"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Factores humanos</w:t>
            </w:r>
          </w:p>
        </w:tc>
        <w:tc>
          <w:tcPr>
            <w:tcW w:w="0" w:type="auto"/>
            <w:vAlign w:val="center"/>
            <w:hideMark/>
          </w:tcPr>
          <w:p w14:paraId="5D266D37"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Resistencia al cambio</w:t>
            </w:r>
          </w:p>
        </w:tc>
        <w:tc>
          <w:tcPr>
            <w:tcW w:w="0" w:type="auto"/>
            <w:vAlign w:val="center"/>
            <w:hideMark/>
          </w:tcPr>
          <w:p w14:paraId="2638CE58"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34%</w:t>
            </w:r>
          </w:p>
        </w:tc>
      </w:tr>
      <w:tr w:rsidR="00B23579" w:rsidRPr="00B23579" w14:paraId="3E1A2251" w14:textId="77777777" w:rsidTr="00B23579">
        <w:trPr>
          <w:tblCellSpacing w:w="15" w:type="dxa"/>
        </w:trPr>
        <w:tc>
          <w:tcPr>
            <w:tcW w:w="0" w:type="auto"/>
            <w:vAlign w:val="center"/>
            <w:hideMark/>
          </w:tcPr>
          <w:p w14:paraId="71EF64AD"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Soporte utilizado</w:t>
            </w:r>
          </w:p>
        </w:tc>
        <w:tc>
          <w:tcPr>
            <w:tcW w:w="0" w:type="auto"/>
            <w:vAlign w:val="center"/>
            <w:hideMark/>
          </w:tcPr>
          <w:p w14:paraId="07F62FAC"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Contratación de asesoría contable externa</w:t>
            </w:r>
          </w:p>
        </w:tc>
        <w:tc>
          <w:tcPr>
            <w:tcW w:w="0" w:type="auto"/>
            <w:vAlign w:val="center"/>
            <w:hideMark/>
          </w:tcPr>
          <w:p w14:paraId="0A8F7F7A"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56%</w:t>
            </w:r>
          </w:p>
        </w:tc>
      </w:tr>
      <w:tr w:rsidR="00B23579" w:rsidRPr="00B23579" w14:paraId="6D131196" w14:textId="77777777" w:rsidTr="00B23579">
        <w:trPr>
          <w:tblCellSpacing w:w="15" w:type="dxa"/>
        </w:trPr>
        <w:tc>
          <w:tcPr>
            <w:tcW w:w="0" w:type="auto"/>
            <w:vAlign w:val="center"/>
            <w:hideMark/>
          </w:tcPr>
          <w:p w14:paraId="0BA363B5"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Impacto percibido</w:t>
            </w:r>
          </w:p>
        </w:tc>
        <w:tc>
          <w:tcPr>
            <w:tcW w:w="0" w:type="auto"/>
            <w:vAlign w:val="center"/>
            <w:hideMark/>
          </w:tcPr>
          <w:p w14:paraId="1634C7E9"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Disminución temporal de la productividad</w:t>
            </w:r>
          </w:p>
        </w:tc>
        <w:tc>
          <w:tcPr>
            <w:tcW w:w="0" w:type="auto"/>
            <w:vAlign w:val="center"/>
            <w:hideMark/>
          </w:tcPr>
          <w:p w14:paraId="01E5EF1E" w14:textId="77777777" w:rsidR="00B23579" w:rsidRPr="00B23579" w:rsidRDefault="00B23579" w:rsidP="00B23579">
            <w:pPr>
              <w:spacing w:before="0" w:after="0" w:line="240" w:lineRule="auto"/>
              <w:ind w:firstLine="0"/>
              <w:rPr>
                <w:sz w:val="22"/>
                <w:szCs w:val="20"/>
                <w:lang w:val="es-EC"/>
              </w:rPr>
            </w:pPr>
            <w:r w:rsidRPr="00B23579">
              <w:rPr>
                <w:sz w:val="22"/>
                <w:szCs w:val="20"/>
                <w:lang w:val="es-EC"/>
              </w:rPr>
              <w:t>46%</w:t>
            </w:r>
          </w:p>
        </w:tc>
      </w:tr>
    </w:tbl>
    <w:p w14:paraId="3772007A" w14:textId="3BB717FD" w:rsidR="0041207A" w:rsidRPr="00AB0777" w:rsidRDefault="00AB0777" w:rsidP="0041207A">
      <w:pPr>
        <w:ind w:firstLine="0"/>
        <w:rPr>
          <w:sz w:val="22"/>
          <w:szCs w:val="20"/>
          <w:lang w:val="es-EC"/>
        </w:rPr>
      </w:pPr>
      <w:r w:rsidRPr="00AB0777">
        <w:rPr>
          <w:sz w:val="22"/>
          <w:szCs w:val="20"/>
          <w:lang w:val="es-EC"/>
        </w:rPr>
        <w:t xml:space="preserve">Fuente: </w:t>
      </w:r>
      <w:r w:rsidRPr="00AB0777">
        <w:rPr>
          <w:sz w:val="22"/>
          <w:szCs w:val="20"/>
          <w:lang w:val="es-EC"/>
        </w:rPr>
        <w:fldChar w:fldCharType="begin"/>
      </w:r>
      <w:r w:rsidRPr="00AB0777">
        <w:rPr>
          <w:sz w:val="22"/>
          <w:szCs w:val="20"/>
          <w:lang w:val="es-EC"/>
        </w:rPr>
        <w:instrText xml:space="preserve"> ADDIN ZOTERO_ITEM CSL_CITATION {"citationID":"IUE7h1d6","properties":{"formattedCitation":"(Soria-Moreta et\\uc0\\u160{}al., 2024)","plainCitation":"(Soria-Moreta et al., 2024)","noteIndex":0},"citationItems":[{"id":538,"uris":["http://zotero.org/users/16909079/items/T8SKWSBB"],"itemData":{"id":538,"type":"article-journal","abstract":"Se presenta como objetivo analizar el marco normativo del IVA y su efecto en los sectores económicos de Ecuador. Se empleó metodología descriptivo-documental, se examinaron las disposiciones legales que regulan este tributo, incluyendo la Constitución, el Código Tributario y la Ley de Régimen Tributario Interno, así como su alineación con los principios de equidad, proporcionalidad y progresividad. Se identifica que el IVA es una fuente de ingresos fiscales, pero su naturaleza regresiva afecta de manera desproporcionada a los sectores de menores ingresos y a las pequeñas empresas, se evalúan las reformas tributarias y la transformación digital como herramientas para mejorar la recaudación y el cumplimiento tributario. \n          , \n            The objective is to analyse the VAT regulatory framework and its effect on Ecuador's economic sectors. A descriptive-documentary methodology was used, examining the legal provisions governing this tax, including the Constitution, the Tax Code and the Internal Tax Regime Law, as well as their alignment with the principles of equity, proportionality and progressivity. It is identified that VAT is a source of tax revenue, but its regressive nature disproportionately affects lower-income sectors and small businesses. Tax reforms and digital transformation are evaluated as tools to improve tax collection and compliance.","container-title":"Verdad y Derecho. Revista Arbitrada de Ciencias Jurídicas y Sociales","DOI":"10.62574/m8025a16","ISSN":"3028-872X","issue":"especial_Ambato","journalAbbreviation":"VD","license":"https://creativecommons.org/licenses/by-nc-sa/4.0/","page":"119-126","source":"DOI.org (Crossref)","title":"Marco normativo del IVA y su efecto en los sectores económicos de Ecuador [VAT regulatory framework and its impact on Ecuador's economic sectors]","volume":"3","author":[{"family":"Soria-Moreta","given":"Johan Javier"},{"family":"Toapanta-Caiza","given":"Angie Maite"},{"family":"Tenelanda-Avila","given":"Camila Nicole"},{"family":"Fiallos-Bonilla","given":"Santiago Fernando"}],"issued":{"date-parts":[["2024",11,21]]}}}],"schema":"https://github.com/citation-style-language/schema/raw/master/csl-citation.json"} </w:instrText>
      </w:r>
      <w:r w:rsidRPr="00AB0777">
        <w:rPr>
          <w:sz w:val="22"/>
          <w:szCs w:val="20"/>
          <w:lang w:val="es-EC"/>
        </w:rPr>
        <w:fldChar w:fldCharType="separate"/>
      </w:r>
      <w:r w:rsidRPr="00AB0777">
        <w:rPr>
          <w:rFonts w:cs="Times New Roman"/>
          <w:sz w:val="22"/>
          <w:szCs w:val="20"/>
          <w:lang w:val="es-EC"/>
        </w:rPr>
        <w:t>(Soria et al., 2024)</w:t>
      </w:r>
      <w:r w:rsidRPr="00AB0777">
        <w:rPr>
          <w:sz w:val="22"/>
          <w:szCs w:val="20"/>
          <w:lang w:val="es-EC"/>
        </w:rPr>
        <w:fldChar w:fldCharType="end"/>
      </w:r>
    </w:p>
    <w:p w14:paraId="4363274E" w14:textId="77777777" w:rsidR="00B23579" w:rsidRPr="00B23579" w:rsidRDefault="00B23579" w:rsidP="00B23579">
      <w:pPr>
        <w:ind w:firstLine="0"/>
        <w:rPr>
          <w:lang w:val="es-EC"/>
        </w:rPr>
      </w:pPr>
      <w:r w:rsidRPr="00B23579">
        <w:rPr>
          <w:lang w:val="es-EC"/>
        </w:rPr>
        <w:t>Los datos recopilados permiten establecer un diagnóstico claro de los desafíos estructurales, operativos y humanos que enfrentan las microempresas comerciales ecuatorianas en el proceso de adopción y uso de la facturación electrónica. Estos desafíos, aunque diversos, convergen en tres grandes dimensiones: capacidades técnicas, recursos económicos y factores institucionales.</w:t>
      </w:r>
    </w:p>
    <w:p w14:paraId="4D048930" w14:textId="77777777" w:rsidR="00B23579" w:rsidRPr="00B23579" w:rsidRDefault="00B23579" w:rsidP="00B23579">
      <w:pPr>
        <w:ind w:firstLine="0"/>
        <w:rPr>
          <w:lang w:val="es-EC"/>
        </w:rPr>
      </w:pPr>
      <w:r w:rsidRPr="00B23579">
        <w:rPr>
          <w:lang w:val="es-EC"/>
        </w:rPr>
        <w:t>En el plano técnico, la falta de conocimiento especializado es la barrera predominante (62%). Este déficit afecta tanto a los empresarios como a su personal administrativo, lo que impide una implementación autónoma del sistema. Este dato se agrava si consideramos que muchos de estos negocios carecen de personal contable propio, dependiendo de asesorías externas que, aunque necesarias, elevan sus costos operativos. A esto se suma la complejidad percibida del sistema del SRI (38%), lo que evidencia una brecha entre el diseño institucional del sistema tributario y las competencias digitales reales del usuario promedio en el sector microempresarial.</w:t>
      </w:r>
    </w:p>
    <w:p w14:paraId="72181816" w14:textId="77777777" w:rsidR="00B23579" w:rsidRPr="00B23579" w:rsidRDefault="00B23579" w:rsidP="00B23579">
      <w:pPr>
        <w:ind w:firstLine="0"/>
        <w:rPr>
          <w:lang w:val="es-EC"/>
        </w:rPr>
      </w:pPr>
      <w:r w:rsidRPr="00B23579">
        <w:rPr>
          <w:lang w:val="es-EC"/>
        </w:rPr>
        <w:t>En términos de infraestructura, el 42% de las microempresas enfrenta problemas de conectividad, un aspecto que, aunque se podría considerar resuelto en centros urbanos, sigue siendo crítico en ciudades intermedias como Santo Domingo. Las interrupciones de internet no solo impiden emitir comprobantes en tiempo real, sino que generan retrasos y errores que afectan la relación con los clientes y el cumplimiento ante el SRI. Este factor, combinado con la falta de equipos adecuados, explica por qué el 30% de las empresas reportó más de tres meses de tiempo para adaptarse.</w:t>
      </w:r>
    </w:p>
    <w:p w14:paraId="1ECBA7DE" w14:textId="77777777" w:rsidR="00B23579" w:rsidRPr="00B23579" w:rsidRDefault="00B23579" w:rsidP="00B23579">
      <w:pPr>
        <w:ind w:firstLine="0"/>
        <w:rPr>
          <w:lang w:val="es-EC"/>
        </w:rPr>
      </w:pPr>
      <w:r w:rsidRPr="00B23579">
        <w:rPr>
          <w:lang w:val="es-EC"/>
        </w:rPr>
        <w:t>En cuanto al componente económico, el 48% identificó los costos de implementación como un obstáculo, lo cual se vincula principalmente a la necesidad de contratar plataformas de facturación, adecuar equipos y pagar por asesorías técnicas. Para una microempresa con ingresos limitados y flujo de caja estrecho, estos gastos adicionales pueden representar una amenaza a su sostenibilidad financiera. La situación se agrava si consideramos que más de la mitad de los encuestados (56%) contrataron asesorías contables externas, indicando que la adopción digital, lejos de reducir carga operativa en su fase inicial, la incrementa sustancialmente.</w:t>
      </w:r>
    </w:p>
    <w:p w14:paraId="6EF6B219" w14:textId="77777777" w:rsidR="00B23579" w:rsidRPr="00B23579" w:rsidRDefault="00B23579" w:rsidP="00B23579">
      <w:pPr>
        <w:ind w:firstLine="0"/>
        <w:rPr>
          <w:lang w:val="es-EC"/>
        </w:rPr>
      </w:pPr>
      <w:r w:rsidRPr="00B23579">
        <w:rPr>
          <w:lang w:val="es-EC"/>
        </w:rPr>
        <w:t>Respecto al apoyo institucional, el nivel de acceso a las capacitaciones del SRI fue bajo (28%), lo cual refleja deficiencias tanto en la cobertura como en la efectividad de estos programas. Muchos empresarios indicaron que no conocían los canales de formación o que los contenidos eran excesivamente técnicos. Esta falta de acompañamiento oficial empuja a los emprendedores a buscar soluciones por cuenta propia, como tutoriales en línea (26%) o asistencia de terceros, con el consiguiente riesgo de interpretar mal la normativa y cometer errores sancionables.</w:t>
      </w:r>
    </w:p>
    <w:p w14:paraId="76D1BED2" w14:textId="77777777" w:rsidR="00B23579" w:rsidRPr="00B23579" w:rsidRDefault="00B23579" w:rsidP="00B23579">
      <w:pPr>
        <w:ind w:firstLine="0"/>
        <w:rPr>
          <w:lang w:val="es-EC"/>
        </w:rPr>
      </w:pPr>
      <w:r w:rsidRPr="00B23579">
        <w:rPr>
          <w:lang w:val="es-EC"/>
        </w:rPr>
        <w:t>Los efectos durante la transición al sistema electrónico también son significativos. El 46% reportó una disminución temporal en su productividad, debido a la curva de aprendizaje y los errores cometidos en las primeras semanas. Paralelamente, un 40% manifestó un aumento del estrés administrativo, especialmente en empresas familiares o dirigidas por adultos mayores sin formación tecnológica. Las pérdidas económicas directas afectaron al 22%, producto de errores en la emisión de facturas, duplicidades o rechazo de documentos electrónicos por el sistema del SRI. Estos errores no solo comprometen los ingresos, sino también la credibilidad frente a clientes y proveedores.</w:t>
      </w:r>
    </w:p>
    <w:p w14:paraId="76CCBEF8" w14:textId="77777777" w:rsidR="00B23579" w:rsidRPr="00B23579" w:rsidRDefault="00B23579" w:rsidP="00B23579">
      <w:pPr>
        <w:ind w:firstLine="0"/>
        <w:rPr>
          <w:lang w:val="es-EC"/>
        </w:rPr>
      </w:pPr>
      <w:r w:rsidRPr="00B23579">
        <w:rPr>
          <w:lang w:val="es-EC"/>
        </w:rPr>
        <w:t>Es importante señalar, sin embargo, que un 34% de las microempresas no experimentó impactos negativos significativos. Este grupo corresponde principalmente a negocios que ya estaban parcialmente digitalizados antes de la obligatoriedad del sistema, o que contaron con asesoría desde el inicio. Esto demuestra que la facturación electrónica no representa un desafío insalvable, siempre que existan las condiciones previas adecuadas y el acompañamiento pertinente.</w:t>
      </w:r>
    </w:p>
    <w:p w14:paraId="1C1C6D65" w14:textId="77777777" w:rsidR="00B23579" w:rsidRPr="00B23579" w:rsidRDefault="00B23579" w:rsidP="00B23579">
      <w:pPr>
        <w:ind w:firstLine="0"/>
        <w:rPr>
          <w:lang w:val="es-EC"/>
        </w:rPr>
      </w:pPr>
      <w:r w:rsidRPr="00B23579">
        <w:rPr>
          <w:lang w:val="es-EC"/>
        </w:rPr>
        <w:t>Desde una mirada integral, la adopción de la facturación electrónica no es solo una transición tecnológica, sino una transformación organizacional que requiere capacidades institucionales, formación técnica, infraestructura digital y recursos financieros. Las microempresas, por su tamaño y limitaciones estructurales, necesitan un enfoque diferenciado de parte del Estado y otros actores que incentive la formalización sin imponer cargas desproporcionadas.</w:t>
      </w:r>
    </w:p>
    <w:p w14:paraId="0E2B89FA" w14:textId="7AE09235" w:rsidR="00B23579" w:rsidRDefault="00B23579" w:rsidP="00B23579">
      <w:pPr>
        <w:ind w:firstLine="0"/>
        <w:rPr>
          <w:lang w:val="es-EC"/>
        </w:rPr>
      </w:pPr>
      <w:r w:rsidRPr="00B23579">
        <w:rPr>
          <w:lang w:val="es-EC"/>
        </w:rPr>
        <w:t>El desafío central radica en democratizar el acceso al conocimiento y la tecnología, mediante programas de alfabetización digital tributaria, subsidios a plataformas tecnológicas para microempresas y una mayor simplificación del sistema electrónico. Además, se hace evidente la necesidad de establecer períodos de prueba o flexibilización normativa, en los cuales las sanciones se suspendan mientras las empresas se adaptan gradualmente.</w:t>
      </w:r>
    </w:p>
    <w:p w14:paraId="3FB90D3A" w14:textId="22A7BBC7" w:rsidR="00092FFC" w:rsidRPr="00092FFC" w:rsidRDefault="00092FFC" w:rsidP="00092FFC">
      <w:pPr>
        <w:pStyle w:val="Descripcin"/>
        <w:rPr>
          <w:lang w:val="es-EC"/>
        </w:rPr>
      </w:pPr>
      <w:r w:rsidRPr="00092FFC">
        <w:rPr>
          <w:lang w:val="es-EC"/>
        </w:rPr>
        <w:t xml:space="preserve">Tabla </w:t>
      </w:r>
      <w:r>
        <w:fldChar w:fldCharType="begin"/>
      </w:r>
      <w:r w:rsidRPr="00092FFC">
        <w:rPr>
          <w:lang w:val="es-EC"/>
        </w:rPr>
        <w:instrText xml:space="preserve"> SEQ Tabla \* ARABIC </w:instrText>
      </w:r>
      <w:r>
        <w:fldChar w:fldCharType="separate"/>
      </w:r>
      <w:r>
        <w:rPr>
          <w:noProof/>
          <w:lang w:val="es-EC"/>
        </w:rPr>
        <w:t>6</w:t>
      </w:r>
      <w:r>
        <w:fldChar w:fldCharType="end"/>
      </w:r>
    </w:p>
    <w:p w14:paraId="393D3AC5" w14:textId="2EEF6D69" w:rsidR="00092FFC" w:rsidRPr="00092FFC" w:rsidRDefault="00092FFC" w:rsidP="00092FFC">
      <w:pPr>
        <w:ind w:firstLine="0"/>
        <w:rPr>
          <w:lang w:val="es-EC"/>
        </w:rPr>
      </w:pPr>
      <w:r w:rsidRPr="00092FFC">
        <w:rPr>
          <w:i/>
          <w:iCs/>
          <w:sz w:val="18"/>
          <w:szCs w:val="16"/>
          <w:lang w:val="es-EC"/>
        </w:rPr>
        <w:t>Efectos percibidos tras la implementación de la facturación electrónica</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08"/>
        <w:gridCol w:w="1633"/>
        <w:gridCol w:w="1279"/>
      </w:tblGrid>
      <w:tr w:rsidR="00443EC3" w:rsidRPr="00443EC3" w14:paraId="53A696D7" w14:textId="77777777" w:rsidTr="00443EC3">
        <w:trPr>
          <w:tblHeader/>
          <w:tblCellSpacing w:w="15" w:type="dxa"/>
        </w:trPr>
        <w:tc>
          <w:tcPr>
            <w:tcW w:w="0" w:type="auto"/>
            <w:tcBorders>
              <w:top w:val="single" w:sz="4" w:space="0" w:color="auto"/>
              <w:bottom w:val="single" w:sz="4" w:space="0" w:color="auto"/>
            </w:tcBorders>
            <w:vAlign w:val="center"/>
            <w:hideMark/>
          </w:tcPr>
          <w:p w14:paraId="46E0A20F" w14:textId="77777777" w:rsidR="00443EC3" w:rsidRPr="00443EC3" w:rsidRDefault="00443EC3" w:rsidP="00443EC3">
            <w:pPr>
              <w:spacing w:before="0" w:after="0" w:line="240" w:lineRule="auto"/>
              <w:ind w:firstLine="0"/>
              <w:rPr>
                <w:b/>
                <w:bCs/>
                <w:sz w:val="22"/>
                <w:szCs w:val="20"/>
                <w:lang w:val="es-EC"/>
              </w:rPr>
            </w:pPr>
            <w:r w:rsidRPr="00443EC3">
              <w:rPr>
                <w:b/>
                <w:bCs/>
                <w:sz w:val="22"/>
                <w:szCs w:val="20"/>
                <w:lang w:val="es-EC"/>
              </w:rPr>
              <w:t>Dimensión</w:t>
            </w:r>
          </w:p>
        </w:tc>
        <w:tc>
          <w:tcPr>
            <w:tcW w:w="0" w:type="auto"/>
            <w:tcBorders>
              <w:top w:val="single" w:sz="4" w:space="0" w:color="auto"/>
              <w:bottom w:val="single" w:sz="4" w:space="0" w:color="auto"/>
            </w:tcBorders>
            <w:vAlign w:val="center"/>
            <w:hideMark/>
          </w:tcPr>
          <w:p w14:paraId="32B60067" w14:textId="77777777" w:rsidR="00443EC3" w:rsidRPr="00443EC3" w:rsidRDefault="00443EC3" w:rsidP="00443EC3">
            <w:pPr>
              <w:spacing w:before="0" w:after="0" w:line="240" w:lineRule="auto"/>
              <w:ind w:firstLine="0"/>
              <w:rPr>
                <w:b/>
                <w:bCs/>
                <w:sz w:val="22"/>
                <w:szCs w:val="20"/>
                <w:lang w:val="es-EC"/>
              </w:rPr>
            </w:pPr>
            <w:r w:rsidRPr="00443EC3">
              <w:rPr>
                <w:b/>
                <w:bCs/>
                <w:sz w:val="22"/>
                <w:szCs w:val="20"/>
                <w:lang w:val="es-EC"/>
              </w:rPr>
              <w:t>Efecto percibido</w:t>
            </w:r>
          </w:p>
        </w:tc>
        <w:tc>
          <w:tcPr>
            <w:tcW w:w="0" w:type="auto"/>
            <w:tcBorders>
              <w:top w:val="single" w:sz="4" w:space="0" w:color="auto"/>
              <w:bottom w:val="single" w:sz="4" w:space="0" w:color="auto"/>
            </w:tcBorders>
            <w:vAlign w:val="center"/>
            <w:hideMark/>
          </w:tcPr>
          <w:p w14:paraId="0B3A38ED" w14:textId="77777777" w:rsidR="00443EC3" w:rsidRPr="00443EC3" w:rsidRDefault="00443EC3" w:rsidP="00443EC3">
            <w:pPr>
              <w:spacing w:before="0" w:after="0" w:line="240" w:lineRule="auto"/>
              <w:ind w:firstLine="0"/>
              <w:rPr>
                <w:b/>
                <w:bCs/>
                <w:sz w:val="22"/>
                <w:szCs w:val="20"/>
                <w:lang w:val="es-EC"/>
              </w:rPr>
            </w:pPr>
            <w:r w:rsidRPr="00443EC3">
              <w:rPr>
                <w:b/>
                <w:bCs/>
                <w:sz w:val="22"/>
                <w:szCs w:val="20"/>
                <w:lang w:val="es-EC"/>
              </w:rPr>
              <w:t>Porcentaje de respuesta (%)</w:t>
            </w:r>
          </w:p>
        </w:tc>
      </w:tr>
      <w:tr w:rsidR="00443EC3" w:rsidRPr="00443EC3" w14:paraId="75E54580" w14:textId="77777777" w:rsidTr="00443EC3">
        <w:trPr>
          <w:tblCellSpacing w:w="15" w:type="dxa"/>
        </w:trPr>
        <w:tc>
          <w:tcPr>
            <w:tcW w:w="0" w:type="auto"/>
            <w:vAlign w:val="center"/>
            <w:hideMark/>
          </w:tcPr>
          <w:p w14:paraId="38F59F88"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Rentabilidad</w:t>
            </w:r>
          </w:p>
        </w:tc>
        <w:tc>
          <w:tcPr>
            <w:tcW w:w="0" w:type="auto"/>
            <w:vAlign w:val="center"/>
            <w:hideMark/>
          </w:tcPr>
          <w:p w14:paraId="41F5EDB0"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Reducción de costos operativos</w:t>
            </w:r>
          </w:p>
        </w:tc>
        <w:tc>
          <w:tcPr>
            <w:tcW w:w="0" w:type="auto"/>
            <w:vAlign w:val="center"/>
            <w:hideMark/>
          </w:tcPr>
          <w:p w14:paraId="12AC4525"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58%</w:t>
            </w:r>
          </w:p>
        </w:tc>
      </w:tr>
      <w:tr w:rsidR="00443EC3" w:rsidRPr="00443EC3" w14:paraId="73867405" w14:textId="77777777" w:rsidTr="00443EC3">
        <w:trPr>
          <w:tblCellSpacing w:w="15" w:type="dxa"/>
        </w:trPr>
        <w:tc>
          <w:tcPr>
            <w:tcW w:w="0" w:type="auto"/>
            <w:vAlign w:val="center"/>
            <w:hideMark/>
          </w:tcPr>
          <w:p w14:paraId="77A82E04"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Rentabilidad</w:t>
            </w:r>
          </w:p>
        </w:tc>
        <w:tc>
          <w:tcPr>
            <w:tcW w:w="0" w:type="auto"/>
            <w:vAlign w:val="center"/>
            <w:hideMark/>
          </w:tcPr>
          <w:p w14:paraId="09FA4CA9"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Mejora en la gestión de ventas</w:t>
            </w:r>
          </w:p>
        </w:tc>
        <w:tc>
          <w:tcPr>
            <w:tcW w:w="0" w:type="auto"/>
            <w:vAlign w:val="center"/>
            <w:hideMark/>
          </w:tcPr>
          <w:p w14:paraId="625BB6F3"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52%</w:t>
            </w:r>
          </w:p>
        </w:tc>
      </w:tr>
      <w:tr w:rsidR="00443EC3" w:rsidRPr="00443EC3" w14:paraId="43B3F645" w14:textId="77777777" w:rsidTr="00443EC3">
        <w:trPr>
          <w:tblCellSpacing w:w="15" w:type="dxa"/>
        </w:trPr>
        <w:tc>
          <w:tcPr>
            <w:tcW w:w="0" w:type="auto"/>
            <w:vAlign w:val="center"/>
            <w:hideMark/>
          </w:tcPr>
          <w:p w14:paraId="081DEBAA"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Rentabilidad</w:t>
            </w:r>
          </w:p>
        </w:tc>
        <w:tc>
          <w:tcPr>
            <w:tcW w:w="0" w:type="auto"/>
            <w:vAlign w:val="center"/>
            <w:hideMark/>
          </w:tcPr>
          <w:p w14:paraId="7EE6985E"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Incremento en utilidad neta</w:t>
            </w:r>
          </w:p>
        </w:tc>
        <w:tc>
          <w:tcPr>
            <w:tcW w:w="0" w:type="auto"/>
            <w:vAlign w:val="center"/>
            <w:hideMark/>
          </w:tcPr>
          <w:p w14:paraId="6F705684"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37%</w:t>
            </w:r>
          </w:p>
        </w:tc>
      </w:tr>
      <w:tr w:rsidR="00443EC3" w:rsidRPr="00443EC3" w14:paraId="73E16367" w14:textId="77777777" w:rsidTr="00443EC3">
        <w:trPr>
          <w:tblCellSpacing w:w="15" w:type="dxa"/>
        </w:trPr>
        <w:tc>
          <w:tcPr>
            <w:tcW w:w="0" w:type="auto"/>
            <w:vAlign w:val="center"/>
            <w:hideMark/>
          </w:tcPr>
          <w:p w14:paraId="69FB99B1"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Rentabilidad</w:t>
            </w:r>
          </w:p>
        </w:tc>
        <w:tc>
          <w:tcPr>
            <w:tcW w:w="0" w:type="auto"/>
            <w:vAlign w:val="center"/>
            <w:hideMark/>
          </w:tcPr>
          <w:p w14:paraId="74441954"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No percibe cambios significativos</w:t>
            </w:r>
          </w:p>
        </w:tc>
        <w:tc>
          <w:tcPr>
            <w:tcW w:w="0" w:type="auto"/>
            <w:vAlign w:val="center"/>
            <w:hideMark/>
          </w:tcPr>
          <w:p w14:paraId="738C9948"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29%</w:t>
            </w:r>
          </w:p>
        </w:tc>
      </w:tr>
      <w:tr w:rsidR="00443EC3" w:rsidRPr="00443EC3" w14:paraId="79B154D3" w14:textId="77777777" w:rsidTr="00443EC3">
        <w:trPr>
          <w:tblCellSpacing w:w="15" w:type="dxa"/>
        </w:trPr>
        <w:tc>
          <w:tcPr>
            <w:tcW w:w="0" w:type="auto"/>
            <w:vAlign w:val="center"/>
            <w:hideMark/>
          </w:tcPr>
          <w:p w14:paraId="28AF5730"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Cumplimiento fiscal</w:t>
            </w:r>
          </w:p>
        </w:tc>
        <w:tc>
          <w:tcPr>
            <w:tcW w:w="0" w:type="auto"/>
            <w:vAlign w:val="center"/>
            <w:hideMark/>
          </w:tcPr>
          <w:p w14:paraId="69B08E26"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Mayor puntualidad en declaraciones</w:t>
            </w:r>
          </w:p>
        </w:tc>
        <w:tc>
          <w:tcPr>
            <w:tcW w:w="0" w:type="auto"/>
            <w:vAlign w:val="center"/>
            <w:hideMark/>
          </w:tcPr>
          <w:p w14:paraId="354A2D1C"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74%</w:t>
            </w:r>
          </w:p>
        </w:tc>
      </w:tr>
      <w:tr w:rsidR="00443EC3" w:rsidRPr="00443EC3" w14:paraId="0883173B" w14:textId="77777777" w:rsidTr="00443EC3">
        <w:trPr>
          <w:tblCellSpacing w:w="15" w:type="dxa"/>
        </w:trPr>
        <w:tc>
          <w:tcPr>
            <w:tcW w:w="0" w:type="auto"/>
            <w:vAlign w:val="center"/>
            <w:hideMark/>
          </w:tcPr>
          <w:p w14:paraId="231011B3"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Cumplimiento fiscal</w:t>
            </w:r>
          </w:p>
        </w:tc>
        <w:tc>
          <w:tcPr>
            <w:tcW w:w="0" w:type="auto"/>
            <w:vAlign w:val="center"/>
            <w:hideMark/>
          </w:tcPr>
          <w:p w14:paraId="3A83BAFF"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Disminución de errores en reportes tributarios</w:t>
            </w:r>
          </w:p>
        </w:tc>
        <w:tc>
          <w:tcPr>
            <w:tcW w:w="0" w:type="auto"/>
            <w:vAlign w:val="center"/>
            <w:hideMark/>
          </w:tcPr>
          <w:p w14:paraId="6AA9A09A"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69%</w:t>
            </w:r>
          </w:p>
        </w:tc>
      </w:tr>
      <w:tr w:rsidR="00443EC3" w:rsidRPr="00443EC3" w14:paraId="06A86F4B" w14:textId="77777777" w:rsidTr="00443EC3">
        <w:trPr>
          <w:tblCellSpacing w:w="15" w:type="dxa"/>
        </w:trPr>
        <w:tc>
          <w:tcPr>
            <w:tcW w:w="0" w:type="auto"/>
            <w:vAlign w:val="center"/>
            <w:hideMark/>
          </w:tcPr>
          <w:p w14:paraId="281ED966"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Cumplimiento fiscal</w:t>
            </w:r>
          </w:p>
        </w:tc>
        <w:tc>
          <w:tcPr>
            <w:tcW w:w="0" w:type="auto"/>
            <w:vAlign w:val="center"/>
            <w:hideMark/>
          </w:tcPr>
          <w:p w14:paraId="4286E2EA"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Facilidad para acceder a comprobantes en línea</w:t>
            </w:r>
          </w:p>
        </w:tc>
        <w:tc>
          <w:tcPr>
            <w:tcW w:w="0" w:type="auto"/>
            <w:vAlign w:val="center"/>
            <w:hideMark/>
          </w:tcPr>
          <w:p w14:paraId="4BBC0213"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66%</w:t>
            </w:r>
          </w:p>
        </w:tc>
      </w:tr>
      <w:tr w:rsidR="00443EC3" w:rsidRPr="00443EC3" w14:paraId="7BB2225C" w14:textId="77777777" w:rsidTr="00443EC3">
        <w:trPr>
          <w:tblCellSpacing w:w="15" w:type="dxa"/>
        </w:trPr>
        <w:tc>
          <w:tcPr>
            <w:tcW w:w="0" w:type="auto"/>
            <w:vAlign w:val="center"/>
            <w:hideMark/>
          </w:tcPr>
          <w:p w14:paraId="06C2424D"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Cumplimiento fiscal</w:t>
            </w:r>
          </w:p>
        </w:tc>
        <w:tc>
          <w:tcPr>
            <w:tcW w:w="0" w:type="auto"/>
            <w:vAlign w:val="center"/>
            <w:hideMark/>
          </w:tcPr>
          <w:p w14:paraId="65764456"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Mejora en la relación con el SRI</w:t>
            </w:r>
          </w:p>
        </w:tc>
        <w:tc>
          <w:tcPr>
            <w:tcW w:w="0" w:type="auto"/>
            <w:vAlign w:val="center"/>
            <w:hideMark/>
          </w:tcPr>
          <w:p w14:paraId="05287236" w14:textId="77777777" w:rsidR="00443EC3" w:rsidRPr="00443EC3" w:rsidRDefault="00443EC3" w:rsidP="00443EC3">
            <w:pPr>
              <w:spacing w:before="0" w:after="0" w:line="240" w:lineRule="auto"/>
              <w:ind w:firstLine="0"/>
              <w:rPr>
                <w:sz w:val="22"/>
                <w:szCs w:val="20"/>
                <w:lang w:val="es-EC"/>
              </w:rPr>
            </w:pPr>
            <w:r w:rsidRPr="00443EC3">
              <w:rPr>
                <w:sz w:val="22"/>
                <w:szCs w:val="20"/>
                <w:lang w:val="es-EC"/>
              </w:rPr>
              <w:t>41%</w:t>
            </w:r>
          </w:p>
        </w:tc>
      </w:tr>
    </w:tbl>
    <w:p w14:paraId="41B66803" w14:textId="0A123C8C" w:rsidR="00B23579" w:rsidRPr="00AB0777" w:rsidRDefault="00AB0777" w:rsidP="00B23579">
      <w:pPr>
        <w:ind w:firstLine="0"/>
        <w:rPr>
          <w:sz w:val="22"/>
          <w:szCs w:val="20"/>
          <w:lang w:val="es-EC"/>
        </w:rPr>
      </w:pPr>
      <w:r w:rsidRPr="00AB0777">
        <w:rPr>
          <w:sz w:val="22"/>
          <w:szCs w:val="20"/>
          <w:lang w:val="es-EC"/>
        </w:rPr>
        <w:t xml:space="preserve">Fuente: </w:t>
      </w:r>
      <w:r w:rsidRPr="00AB0777">
        <w:rPr>
          <w:sz w:val="22"/>
          <w:szCs w:val="20"/>
          <w:lang w:val="es-EC"/>
        </w:rPr>
        <w:fldChar w:fldCharType="begin"/>
      </w:r>
      <w:r w:rsidRPr="00AB0777">
        <w:rPr>
          <w:sz w:val="22"/>
          <w:szCs w:val="20"/>
          <w:lang w:val="es-EC"/>
        </w:rPr>
        <w:instrText xml:space="preserve"> ADDIN ZOTERO_ITEM CSL_CITATION {"citationID":"f2I3gRQF","properties":{"formattedCitation":"(Pazmi\\uc0\\u241{}o Ortiz et\\uc0\\u160{}al., 2025)","plainCitation":"(Pazmiño Ortiz et al., 2025)","noteIndex":0},"citationItems":[{"id":535,"uris":["http://zotero.org/users/16909079/items/5M6H3SE4"],"itemData":{"id":535,"type":"article-journal","abstract":"El estudio sobre las medidas tributarias implementadas en Ecuador durante 2024 revela transformaciones significativas en el sistema fiscal y su impacto en el sector empresarial. El cambio más notable fue el incremento del IVA del 12% al 15%, que generó un aumento sustancial en la carga tributaria indirecta para las empresas, afectando especialmente al sector comercial minorista. La implementación de tarifas diferenciadas del IVA benefició principalmente a los sectores agrícola y tecnológico, mejorando su competitividad. En términos de digitalización tributaria, las empresas realizaron inversiones considerables en sistemas de gestión fiscal, proyectando ahorros operativos sustanciales a mediano plazo. El programa de remisión tributaria benefició especialmente al sector construcción, permitiendo la regularización de pasivos fiscales. Las grandes empresas enfrentaron mayores necesidades de capital de trabajo para cumplir con las obligaciones de autorretención, mientras que las microempresas evidenciaron los mayores desafíos adaptativos, requiriendo significativo apoyo técnico del SRI. El sector manufacturero logró compensar parcialmente los costos mediante inversiones en tecnologías ambientales. Esta transformación fiscal, si bien generó desafíos adaptativos significativos, también creó oportunidades de modernización y eficiencia para diversos sectores empresariales, con impactos variables según el tamaño y sector de las empresas.","container-title":"Bastcorp International Journal","DOI":"10.62943/bij.v4n1.2025.191","ISSN":"3028-8797","issue":"1","journalAbbreviation":"BIJ","license":"https://creativecommons.org/licenses/by/4.0","page":"281-298","source":"DOI.org (Crossref)","title":"Medidas tributarias adoptadas en el año 2024 y su impacto en las finanzas empresariales","volume":"4","author":[{"family":"Pazmiño Ortiz","given":"Diana Natalia"},{"family":"Palacios Zuñiga","given":"Silvia Carina"},{"family":"Rodríguez Intriago","given":"Ximena Estefania"}],"issued":{"date-parts":[["2025",2,7]]}}}],"schema":"https://github.com/citation-style-language/schema/raw/master/csl-citation.json"} </w:instrText>
      </w:r>
      <w:r w:rsidRPr="00AB0777">
        <w:rPr>
          <w:sz w:val="22"/>
          <w:szCs w:val="20"/>
          <w:lang w:val="es-EC"/>
        </w:rPr>
        <w:fldChar w:fldCharType="separate"/>
      </w:r>
      <w:r w:rsidRPr="00AB0777">
        <w:rPr>
          <w:rFonts w:cs="Times New Roman"/>
          <w:sz w:val="22"/>
          <w:szCs w:val="20"/>
          <w:lang w:val="es-EC"/>
        </w:rPr>
        <w:t>(Pazmiño et al., 2025)</w:t>
      </w:r>
      <w:r w:rsidRPr="00AB0777">
        <w:rPr>
          <w:sz w:val="22"/>
          <w:szCs w:val="20"/>
          <w:lang w:val="es-EC"/>
        </w:rPr>
        <w:fldChar w:fldCharType="end"/>
      </w:r>
    </w:p>
    <w:p w14:paraId="6D460AA6" w14:textId="77777777" w:rsidR="00E42885" w:rsidRPr="00E42885" w:rsidRDefault="00E42885" w:rsidP="00E42885">
      <w:pPr>
        <w:ind w:firstLine="0"/>
        <w:rPr>
          <w:lang w:val="es-EC"/>
        </w:rPr>
      </w:pPr>
      <w:r w:rsidRPr="00E42885">
        <w:rPr>
          <w:lang w:val="es-EC"/>
        </w:rPr>
        <w:t>La implementación del sistema de facturación electrónica ha producido efectos significativos tanto en la rentabilidad como en el cumplimiento fiscal de las microempresas comerciales en Ecuador, tal como lo perciben sus propietarios o administradores. En el ámbito de la rentabilidad, un 58% de los encuestados manifestó una reducción de costos operativos como uno de los principales beneficios derivados de la digitalización de los procesos de facturación. Este hallazgo indica que la transición al entorno electrónico ha permitido optimizar recursos, especialmente en lo relacionado con la impresión física de comprobantes, almacenamiento de archivos y tiempo dedicado al procesamiento contable.</w:t>
      </w:r>
    </w:p>
    <w:p w14:paraId="09A5DF0D" w14:textId="77777777" w:rsidR="00E42885" w:rsidRPr="00E42885" w:rsidRDefault="00E42885" w:rsidP="00E42885">
      <w:pPr>
        <w:ind w:firstLine="0"/>
        <w:rPr>
          <w:lang w:val="es-EC"/>
        </w:rPr>
      </w:pPr>
      <w:r w:rsidRPr="00E42885">
        <w:rPr>
          <w:lang w:val="es-EC"/>
        </w:rPr>
        <w:t>Asimismo, un 52% indicó mejoras en la gestión de ventas, ya que el sistema electrónico facilita el seguimiento en tiempo real del comportamiento comercial, brindando datos más precisos para la toma de decisiones. No obstante, solo un 37% reportó un incremento en la utilidad neta, lo cual sugiere que, aunque se han generado eficiencias, aún existen otros factores estructurales que limitan una mejora directa en la rentabilidad financiera. De hecho, un 29% de los encuestados no percibió cambios significativos en términos de ganancias, lo que podría asociarse a barreras como la informalidad persistente en sus mercados o la carga fiscal.</w:t>
      </w:r>
    </w:p>
    <w:p w14:paraId="05238420" w14:textId="77777777" w:rsidR="00E42885" w:rsidRPr="00E42885" w:rsidRDefault="00E42885" w:rsidP="00E42885">
      <w:pPr>
        <w:ind w:firstLine="0"/>
        <w:rPr>
          <w:lang w:val="es-EC"/>
        </w:rPr>
      </w:pPr>
      <w:r w:rsidRPr="00E42885">
        <w:rPr>
          <w:lang w:val="es-EC"/>
        </w:rPr>
        <w:t>Respecto al cumplimiento fiscal, los resultados son aún más contundentes. Un 74% de los propietarios o administradores expresó que el sistema contribuyó a una mayor puntualidad en las declaraciones tributarias, lo que evidencia una alineación más eficiente con los cronogramas del Servicio de Rentas Internas (SRI). De igual manera, un 69% reportó una disminución en errores en sus reportes tributarios, lo cual puede estar asociado al uso de sistemas automáticos que verifican en tiempo real los datos antes de ser enviados. Este efecto es clave para evitar sanciones y reducir la carga administrativa relacionada con correcciones o rectificaciones posteriores.</w:t>
      </w:r>
    </w:p>
    <w:p w14:paraId="48E9C39B" w14:textId="77777777" w:rsidR="00E42885" w:rsidRPr="00E42885" w:rsidRDefault="00E42885" w:rsidP="00E42885">
      <w:pPr>
        <w:ind w:firstLine="0"/>
        <w:rPr>
          <w:lang w:val="es-EC"/>
        </w:rPr>
      </w:pPr>
      <w:r w:rsidRPr="00E42885">
        <w:rPr>
          <w:lang w:val="es-EC"/>
        </w:rPr>
        <w:t>Además, un 66% indicó que la facturación electrónica les ha facilitado el acceso a los comprobantes en línea, lo cual mejora el control documental, especialmente en auditorías internas o procesos de control contable. Un 41% también señaló una mejora en la relación con el SRI, lo que implica que la interacción digital ha reducido tensiones en el cumplimiento de obligaciones tributarias, permitiendo una mayor transparencia y fluidez en las gestiones administrativas.</w:t>
      </w:r>
    </w:p>
    <w:p w14:paraId="6631057D" w14:textId="2D2D2FE6" w:rsidR="00D93E45" w:rsidRPr="00D93E45" w:rsidRDefault="00E42885" w:rsidP="00E42885">
      <w:pPr>
        <w:ind w:firstLine="0"/>
        <w:rPr>
          <w:lang w:val="es-EC"/>
        </w:rPr>
      </w:pPr>
      <w:r w:rsidRPr="00E42885">
        <w:rPr>
          <w:lang w:val="es-EC"/>
        </w:rPr>
        <w:t>En conjunto, estos datos muestran que la percepción general es positiva, particularmente en lo que respecta al cumplimiento tributario, mientras que en la dimensión de rentabilidad, si bien hay avances, estos se muestran de forma más moderada y heterogénea. Esto sugiere que, para lograr un impacto completo, la adopción de la facturación electrónica debe estar acompañada de capacitación financiera, incentivos de formalización y mejoras en conectividad tecnológica. La estandarización y automatización fiscal representan un paso clave hacia la modernización de las microempresas, pero aún requieren ajustes estructurales para traducirse en beneficios tangibles a nivel de rentabilidad total.</w:t>
      </w:r>
    </w:p>
    <w:p w14:paraId="01AC84AD" w14:textId="77777777" w:rsidR="007934B5" w:rsidRDefault="007934B5" w:rsidP="00111010">
      <w:pPr>
        <w:pStyle w:val="Ttulo1"/>
        <w:numPr>
          <w:ilvl w:val="0"/>
          <w:numId w:val="12"/>
        </w:numPr>
        <w:rPr>
          <w:lang w:val="es-EC"/>
        </w:rPr>
      </w:pPr>
      <w:r>
        <w:rPr>
          <w:lang w:val="es-EC"/>
        </w:rPr>
        <w:t>DISCUSIÓN</w:t>
      </w:r>
    </w:p>
    <w:p w14:paraId="1802C7FE" w14:textId="77777777" w:rsidR="00375745" w:rsidRPr="00375745" w:rsidRDefault="00375745" w:rsidP="00375745">
      <w:pPr>
        <w:ind w:firstLine="0"/>
        <w:rPr>
          <w:lang w:val="es-EC"/>
        </w:rPr>
      </w:pPr>
      <w:r w:rsidRPr="00375745">
        <w:rPr>
          <w:lang w:val="es-EC"/>
        </w:rPr>
        <w:t>La discusión de los resultados obtenidos en esta investigación permite validar el objetivo principal: analizar la influencia de la facturación electrónica en los procesos administrativos, el cumplimiento fiscal y la rentabilidad de microempresas comerciales en Ecuador. Los hallazgos confirman que este sistema ha generado impactos positivos en la gestión tributaria y operativa, en concordancia con estudios previos que destacan la digitalización como un mecanismo de eficiencia fiscal. Se observó que la facturación electrónica ha contribuido significativamente a la puntualidad y exactitud de las declaraciones tributarias, reforzando la transparencia en la relación entre empresas y el SRI.</w:t>
      </w:r>
    </w:p>
    <w:p w14:paraId="67B0E38A" w14:textId="77777777" w:rsidR="00375745" w:rsidRPr="00375745" w:rsidRDefault="00375745" w:rsidP="00375745">
      <w:pPr>
        <w:ind w:firstLine="0"/>
        <w:rPr>
          <w:lang w:val="es-EC"/>
        </w:rPr>
      </w:pPr>
      <w:r w:rsidRPr="00375745">
        <w:rPr>
          <w:lang w:val="es-EC"/>
        </w:rPr>
        <w:t>No obstante, en términos de rentabilidad, los efectos percibidos fueron más moderados, lo que podría explicarse por limitaciones estructurales propias de las microempresas. Los desafíos técnicos, económicos y humanos evidenciados en la adopción del sistema concuerdan con las barreras identificadas por la literatura internacional, lo que subraya la necesidad de políticas públicas complementarias, como capacitación digital y subsidios tecnológicos.</w:t>
      </w:r>
    </w:p>
    <w:p w14:paraId="508FB4DC" w14:textId="77777777" w:rsidR="00375745" w:rsidRPr="00375745" w:rsidRDefault="00375745" w:rsidP="00375745">
      <w:pPr>
        <w:ind w:firstLine="0"/>
        <w:rPr>
          <w:lang w:val="es-EC"/>
        </w:rPr>
      </w:pPr>
      <w:r w:rsidRPr="00375745">
        <w:rPr>
          <w:lang w:val="es-EC"/>
        </w:rPr>
        <w:t>Desde una perspectiva teórica, los resultados amplían el conocimiento existente al aportar evidencia empírica desde un contexto geográfico poco explorado. En términos prácticos, los hallazgos son útiles para instituciones estatales y profesionales contables que asesoran a este sector.</w:t>
      </w:r>
    </w:p>
    <w:p w14:paraId="75820B8E" w14:textId="77777777" w:rsidR="00375745" w:rsidRPr="00375745" w:rsidRDefault="00375745" w:rsidP="00375745">
      <w:pPr>
        <w:ind w:firstLine="0"/>
        <w:rPr>
          <w:rFonts w:eastAsiaTheme="majorEastAsia" w:cstheme="majorBidi"/>
          <w:b/>
          <w:bCs/>
          <w:szCs w:val="28"/>
          <w:lang w:val="es-EC"/>
        </w:rPr>
      </w:pPr>
      <w:r w:rsidRPr="00375745">
        <w:rPr>
          <w:lang w:val="es-EC"/>
        </w:rPr>
        <w:t>Las limitaciones del estudio incluyen el uso de muestreo no probabilístico y la focalización en una sola región, lo que restringe la generalización. Se recomienda replicar la investigación con muestras más amplias y comparar sectores económicos distintos.</w:t>
      </w:r>
    </w:p>
    <w:p w14:paraId="49BF910F" w14:textId="41D723B7" w:rsidR="007934B5" w:rsidRDefault="007934B5" w:rsidP="00375745">
      <w:pPr>
        <w:pStyle w:val="Ttulo1"/>
        <w:numPr>
          <w:ilvl w:val="0"/>
          <w:numId w:val="12"/>
        </w:numPr>
        <w:rPr>
          <w:lang w:val="es-EC"/>
        </w:rPr>
      </w:pPr>
      <w:r>
        <w:rPr>
          <w:lang w:val="es-EC"/>
        </w:rPr>
        <w:t>CONCLUSIONES</w:t>
      </w:r>
    </w:p>
    <w:p w14:paraId="198632B2" w14:textId="77777777" w:rsidR="00F00B4D" w:rsidRPr="00F00B4D" w:rsidRDefault="00F00B4D" w:rsidP="00F00B4D">
      <w:pPr>
        <w:ind w:firstLine="0"/>
        <w:rPr>
          <w:lang w:val="es-EC"/>
        </w:rPr>
      </w:pPr>
      <w:r w:rsidRPr="00F00B4D">
        <w:rPr>
          <w:lang w:val="es-EC"/>
        </w:rPr>
        <w:t>La facturación electrónica ha optimizado los procesos administrativos en las microempresas comerciales, mejorando el orden contable, reduciendo los errores humanos y facilitando la trazabilidad de las operaciones. Esto ha permitido una gestión más eficiente, aunque aún persisten limitaciones en empresas con bajo acceso a recursos tecnológicos.</w:t>
      </w:r>
    </w:p>
    <w:p w14:paraId="1116BC48" w14:textId="77777777" w:rsidR="00F00B4D" w:rsidRPr="00F00B4D" w:rsidRDefault="00F00B4D" w:rsidP="00F00B4D">
      <w:pPr>
        <w:ind w:firstLine="0"/>
        <w:rPr>
          <w:lang w:val="es-EC"/>
        </w:rPr>
      </w:pPr>
      <w:r w:rsidRPr="00F00B4D">
        <w:rPr>
          <w:lang w:val="es-EC"/>
        </w:rPr>
        <w:t>Las microempresas enfrentaron desafíos significativos durante la adopción del sistema, especialmente en capacitación, conectividad y costos iniciales. Estos factores condicionaron el ritmo y efectividad de la implementación, afectando principalmente a empresas ubicadas en zonas rurales o con escaso conocimiento digital.</w:t>
      </w:r>
    </w:p>
    <w:p w14:paraId="4533BBA8" w14:textId="77777777" w:rsidR="00F00B4D" w:rsidRPr="00F00B4D" w:rsidRDefault="00F00B4D" w:rsidP="00F00B4D">
      <w:pPr>
        <w:ind w:firstLine="0"/>
        <w:rPr>
          <w:lang w:val="es-EC"/>
        </w:rPr>
      </w:pPr>
      <w:r w:rsidRPr="00F00B4D">
        <w:rPr>
          <w:lang w:val="es-EC"/>
        </w:rPr>
        <w:t>Los propietarios percibieron mejoras en el cumplimiento fiscal gracias a la automatización de procesos tributarios, aunque el impacto directo en la rentabilidad fue limitado. Los beneficios económicos se manifestaron principalmente a largo plazo, a través de una mayor eficiencia operativa y reducción de sanciones por errores.</w:t>
      </w:r>
    </w:p>
    <w:p w14:paraId="104671F0" w14:textId="1BE6E5D1" w:rsidR="00F00B4D" w:rsidRDefault="00F00B4D" w:rsidP="00F00B4D">
      <w:pPr>
        <w:ind w:firstLine="0"/>
        <w:rPr>
          <w:lang w:val="es-EC"/>
        </w:rPr>
      </w:pPr>
      <w:r w:rsidRPr="00F00B4D">
        <w:rPr>
          <w:lang w:val="es-EC"/>
        </w:rPr>
        <w:t>La facturación electrónica representa un avance significativo para las microempresas en Ecuador, al fortalecer su formalización y eficiencia administrativa. No obstante, su impacto pleno depende del acompañamiento institucional y la superación de brechas tecnológicas que aún limitan su implementación equitativa en todo el territorio.</w:t>
      </w:r>
    </w:p>
    <w:p w14:paraId="33F3C0DF" w14:textId="77777777" w:rsidR="007934B5" w:rsidRDefault="007934B5" w:rsidP="00111010">
      <w:pPr>
        <w:pStyle w:val="Ttulo1"/>
        <w:numPr>
          <w:ilvl w:val="0"/>
          <w:numId w:val="12"/>
        </w:numPr>
        <w:rPr>
          <w:lang w:val="es-EC"/>
        </w:rPr>
      </w:pPr>
      <w:r>
        <w:rPr>
          <w:lang w:val="es-EC"/>
        </w:rPr>
        <w:t>REFERENCIAS</w:t>
      </w:r>
    </w:p>
    <w:p w14:paraId="51C2FCB6" w14:textId="77777777" w:rsidR="00AB0777" w:rsidRPr="00AB0777" w:rsidRDefault="00AB0777" w:rsidP="00AB0777">
      <w:pPr>
        <w:pStyle w:val="Bibliografa"/>
        <w:spacing w:before="0" w:line="240" w:lineRule="auto"/>
        <w:rPr>
          <w:rFonts w:cs="Times New Roman"/>
          <w:lang w:val="es-EC"/>
        </w:rPr>
      </w:pPr>
      <w:r>
        <w:fldChar w:fldCharType="begin"/>
      </w:r>
      <w:r w:rsidRPr="00AB0777">
        <w:rPr>
          <w:lang w:val="es-EC"/>
        </w:rPr>
        <w:instrText xml:space="preserve"> ADDIN ZOTERO_BIBL {"uncited":[],"omitted":[],"custom":[]} CSL_BIBLIOGRAPHY </w:instrText>
      </w:r>
      <w:r>
        <w:fldChar w:fldCharType="separate"/>
      </w:r>
      <w:proofErr w:type="spellStart"/>
      <w:r w:rsidRPr="00AB0777">
        <w:rPr>
          <w:rFonts w:cs="Times New Roman"/>
          <w:lang w:val="es-EC"/>
        </w:rPr>
        <w:t>Angueta</w:t>
      </w:r>
      <w:proofErr w:type="spellEnd"/>
      <w:r w:rsidRPr="00AB0777">
        <w:rPr>
          <w:rFonts w:cs="Times New Roman"/>
          <w:lang w:val="es-EC"/>
        </w:rPr>
        <w:t xml:space="preserve">- López, M. P., </w:t>
      </w:r>
      <w:proofErr w:type="spellStart"/>
      <w:r w:rsidRPr="00AB0777">
        <w:rPr>
          <w:rFonts w:cs="Times New Roman"/>
          <w:lang w:val="es-EC"/>
        </w:rPr>
        <w:t>Quimbita</w:t>
      </w:r>
      <w:proofErr w:type="spellEnd"/>
      <w:r w:rsidRPr="00AB0777">
        <w:rPr>
          <w:rFonts w:cs="Times New Roman"/>
          <w:lang w:val="es-EC"/>
        </w:rPr>
        <w:t xml:space="preserve">-Tarco, H. A., &amp; </w:t>
      </w:r>
      <w:proofErr w:type="spellStart"/>
      <w:r w:rsidRPr="00AB0777">
        <w:rPr>
          <w:rFonts w:cs="Times New Roman"/>
          <w:lang w:val="es-EC"/>
        </w:rPr>
        <w:t>ArcosNaranjo</w:t>
      </w:r>
      <w:proofErr w:type="spellEnd"/>
      <w:r w:rsidRPr="00AB0777">
        <w:rPr>
          <w:rFonts w:cs="Times New Roman"/>
          <w:lang w:val="es-EC"/>
        </w:rPr>
        <w:t xml:space="preserve">, E. V. (2025). Evolución de las empresas fantasmas e inexistentes y el perjuicio causado al estado </w:t>
      </w:r>
      <w:proofErr w:type="gramStart"/>
      <w:r w:rsidRPr="00AB0777">
        <w:rPr>
          <w:rFonts w:cs="Times New Roman"/>
          <w:lang w:val="es-EC"/>
        </w:rPr>
        <w:t>Ecuatoriano</w:t>
      </w:r>
      <w:proofErr w:type="gramEnd"/>
      <w:r w:rsidRPr="00AB0777">
        <w:rPr>
          <w:rFonts w:cs="Times New Roman"/>
          <w:lang w:val="es-EC"/>
        </w:rPr>
        <w:t xml:space="preserve"> del, 2017 al 2023. </w:t>
      </w:r>
      <w:r w:rsidRPr="00AB0777">
        <w:rPr>
          <w:rFonts w:cs="Times New Roman"/>
          <w:i/>
          <w:iCs/>
          <w:lang w:val="es-EC"/>
        </w:rPr>
        <w:t>Revista Científica Zambos</w:t>
      </w:r>
      <w:r w:rsidRPr="00AB0777">
        <w:rPr>
          <w:rFonts w:cs="Times New Roman"/>
          <w:lang w:val="es-EC"/>
        </w:rPr>
        <w:t xml:space="preserve">, </w:t>
      </w:r>
      <w:r w:rsidRPr="00AB0777">
        <w:rPr>
          <w:rFonts w:cs="Times New Roman"/>
          <w:i/>
          <w:iCs/>
          <w:lang w:val="es-EC"/>
        </w:rPr>
        <w:t>4</w:t>
      </w:r>
      <w:r w:rsidRPr="00AB0777">
        <w:rPr>
          <w:rFonts w:cs="Times New Roman"/>
          <w:lang w:val="es-EC"/>
        </w:rPr>
        <w:t>(1), 45-60. https://doi.org/10.69484/rcz/v4/n1/75</w:t>
      </w:r>
    </w:p>
    <w:p w14:paraId="4065C56F"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Becerra Molina, E., &amp; Ojeda Orellana, R. (2022). Beneficios de la facturación electrónica en las pequeñas y medianas empresas del Ecuador. </w:t>
      </w:r>
      <w:r w:rsidRPr="00AB0777">
        <w:rPr>
          <w:rFonts w:cs="Times New Roman"/>
          <w:i/>
          <w:iCs/>
          <w:lang w:val="es-EC"/>
        </w:rPr>
        <w:t>Visionario Digital</w:t>
      </w:r>
      <w:r w:rsidRPr="00AB0777">
        <w:rPr>
          <w:rFonts w:cs="Times New Roman"/>
          <w:lang w:val="es-EC"/>
        </w:rPr>
        <w:t xml:space="preserve">, </w:t>
      </w:r>
      <w:r w:rsidRPr="00AB0777">
        <w:rPr>
          <w:rFonts w:cs="Times New Roman"/>
          <w:i/>
          <w:iCs/>
          <w:lang w:val="es-EC"/>
        </w:rPr>
        <w:t>6</w:t>
      </w:r>
      <w:r w:rsidRPr="00AB0777">
        <w:rPr>
          <w:rFonts w:cs="Times New Roman"/>
          <w:lang w:val="es-EC"/>
        </w:rPr>
        <w:t>(4), 76-97. https://doi.org/10.33262/visionariodigital.v6i4.2366</w:t>
      </w:r>
    </w:p>
    <w:p w14:paraId="1B53FBB5"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Caminos Manjarrez, W. G., Guerrero Arrieta, K. G., Pérez Salas, F. P., &amp; Córdova Ponce, B. M. (2023). Los sistemas contables y su incidencia en la dirección empresarial en el </w:t>
      </w:r>
      <w:proofErr w:type="gramStart"/>
      <w:r w:rsidRPr="00AB0777">
        <w:rPr>
          <w:rFonts w:cs="Times New Roman"/>
          <w:lang w:val="es-EC"/>
        </w:rPr>
        <w:t>Ecuatorianas</w:t>
      </w:r>
      <w:proofErr w:type="gramEnd"/>
      <w:r w:rsidRPr="00AB0777">
        <w:rPr>
          <w:rFonts w:cs="Times New Roman"/>
          <w:lang w:val="es-EC"/>
        </w:rPr>
        <w:t xml:space="preserve">: </w:t>
      </w:r>
      <w:proofErr w:type="spellStart"/>
      <w:r w:rsidRPr="00AB0777">
        <w:rPr>
          <w:rFonts w:cs="Times New Roman"/>
          <w:lang w:val="es-EC"/>
        </w:rPr>
        <w:t>Accounting</w:t>
      </w:r>
      <w:proofErr w:type="spellEnd"/>
      <w:r w:rsidRPr="00AB0777">
        <w:rPr>
          <w:rFonts w:cs="Times New Roman"/>
          <w:lang w:val="es-EC"/>
        </w:rPr>
        <w:t xml:space="preserve"> </w:t>
      </w:r>
      <w:proofErr w:type="spellStart"/>
      <w:r w:rsidRPr="00AB0777">
        <w:rPr>
          <w:rFonts w:cs="Times New Roman"/>
          <w:lang w:val="es-EC"/>
        </w:rPr>
        <w:t>systems</w:t>
      </w:r>
      <w:proofErr w:type="spellEnd"/>
      <w:r w:rsidRPr="00AB0777">
        <w:rPr>
          <w:rFonts w:cs="Times New Roman"/>
          <w:lang w:val="es-EC"/>
        </w:rPr>
        <w:t xml:space="preserve"> and its </w:t>
      </w:r>
      <w:proofErr w:type="spellStart"/>
      <w:r w:rsidRPr="00AB0777">
        <w:rPr>
          <w:rFonts w:cs="Times New Roman"/>
          <w:lang w:val="es-EC"/>
        </w:rPr>
        <w:t>impact</w:t>
      </w:r>
      <w:proofErr w:type="spellEnd"/>
      <w:r w:rsidRPr="00AB0777">
        <w:rPr>
          <w:rFonts w:cs="Times New Roman"/>
          <w:lang w:val="es-EC"/>
        </w:rPr>
        <w:t xml:space="preserve"> on </w:t>
      </w:r>
      <w:proofErr w:type="spellStart"/>
      <w:r w:rsidRPr="00AB0777">
        <w:rPr>
          <w:rFonts w:cs="Times New Roman"/>
          <w:lang w:val="es-EC"/>
        </w:rPr>
        <w:t>business</w:t>
      </w:r>
      <w:proofErr w:type="spellEnd"/>
      <w:r w:rsidRPr="00AB0777">
        <w:rPr>
          <w:rFonts w:cs="Times New Roman"/>
          <w:lang w:val="es-EC"/>
        </w:rPr>
        <w:t xml:space="preserve"> </w:t>
      </w:r>
      <w:proofErr w:type="spellStart"/>
      <w:r w:rsidRPr="00AB0777">
        <w:rPr>
          <w:rFonts w:cs="Times New Roman"/>
          <w:lang w:val="es-EC"/>
        </w:rPr>
        <w:t>management</w:t>
      </w:r>
      <w:proofErr w:type="spellEnd"/>
      <w:r w:rsidRPr="00AB0777">
        <w:rPr>
          <w:rFonts w:cs="Times New Roman"/>
          <w:lang w:val="es-EC"/>
        </w:rPr>
        <w:t xml:space="preserve"> in </w:t>
      </w:r>
      <w:proofErr w:type="spellStart"/>
      <w:r w:rsidRPr="00AB0777">
        <w:rPr>
          <w:rFonts w:cs="Times New Roman"/>
          <w:lang w:val="es-EC"/>
        </w:rPr>
        <w:t>Ecuadorians</w:t>
      </w:r>
      <w:proofErr w:type="spellEnd"/>
      <w:r w:rsidRPr="00AB0777">
        <w:rPr>
          <w:rFonts w:cs="Times New Roman"/>
          <w:lang w:val="es-EC"/>
        </w:rPr>
        <w:t xml:space="preserve">. </w:t>
      </w:r>
      <w:r w:rsidRPr="00AB0777">
        <w:rPr>
          <w:rFonts w:cs="Times New Roman"/>
          <w:i/>
          <w:iCs/>
          <w:lang w:val="es-EC"/>
        </w:rPr>
        <w:t>LATAM Revista Latinoamericana de Ciencias Sociales y Humanidades</w:t>
      </w:r>
      <w:r w:rsidRPr="00AB0777">
        <w:rPr>
          <w:rFonts w:cs="Times New Roman"/>
          <w:lang w:val="es-EC"/>
        </w:rPr>
        <w:t xml:space="preserve">, </w:t>
      </w:r>
      <w:r w:rsidRPr="00AB0777">
        <w:rPr>
          <w:rFonts w:cs="Times New Roman"/>
          <w:i/>
          <w:iCs/>
          <w:lang w:val="es-EC"/>
        </w:rPr>
        <w:t>4</w:t>
      </w:r>
      <w:r w:rsidRPr="00AB0777">
        <w:rPr>
          <w:rFonts w:cs="Times New Roman"/>
          <w:lang w:val="es-EC"/>
        </w:rPr>
        <w:t>(2). https://doi.org/10.56712/latam.v4i2.998</w:t>
      </w:r>
    </w:p>
    <w:p w14:paraId="7FEC140F"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Corrales </w:t>
      </w:r>
      <w:proofErr w:type="spellStart"/>
      <w:r w:rsidRPr="00AB0777">
        <w:rPr>
          <w:rFonts w:cs="Times New Roman"/>
          <w:lang w:val="es-EC"/>
        </w:rPr>
        <w:t>Marcalla</w:t>
      </w:r>
      <w:proofErr w:type="spellEnd"/>
      <w:r w:rsidRPr="00AB0777">
        <w:rPr>
          <w:rFonts w:cs="Times New Roman"/>
          <w:lang w:val="es-EC"/>
        </w:rPr>
        <w:t xml:space="preserve">, V. A., </w:t>
      </w:r>
      <w:proofErr w:type="spellStart"/>
      <w:r w:rsidRPr="00AB0777">
        <w:rPr>
          <w:rFonts w:cs="Times New Roman"/>
          <w:lang w:val="es-EC"/>
        </w:rPr>
        <w:t>Gancino</w:t>
      </w:r>
      <w:proofErr w:type="spellEnd"/>
      <w:r w:rsidRPr="00AB0777">
        <w:rPr>
          <w:rFonts w:cs="Times New Roman"/>
          <w:lang w:val="es-EC"/>
        </w:rPr>
        <w:t xml:space="preserve"> Segura, F. A., &amp; Vizuete Achig, M. P. (2025). Impacto del RIMPE en los emprendedores ecuatorianos: Perspectivas de recaudación fiscal y desarrollo regional. </w:t>
      </w:r>
      <w:proofErr w:type="spellStart"/>
      <w:r w:rsidRPr="00AB0777">
        <w:rPr>
          <w:rFonts w:cs="Times New Roman"/>
          <w:i/>
          <w:iCs/>
          <w:lang w:val="es-EC"/>
        </w:rPr>
        <w:t>Bastcorp</w:t>
      </w:r>
      <w:proofErr w:type="spellEnd"/>
      <w:r w:rsidRPr="00AB0777">
        <w:rPr>
          <w:rFonts w:cs="Times New Roman"/>
          <w:i/>
          <w:iCs/>
          <w:lang w:val="es-EC"/>
        </w:rPr>
        <w:t xml:space="preserve"> International </w:t>
      </w:r>
      <w:proofErr w:type="spellStart"/>
      <w:r w:rsidRPr="00AB0777">
        <w:rPr>
          <w:rFonts w:cs="Times New Roman"/>
          <w:i/>
          <w:iCs/>
          <w:lang w:val="es-EC"/>
        </w:rPr>
        <w:t>Journal</w:t>
      </w:r>
      <w:proofErr w:type="spellEnd"/>
      <w:r w:rsidRPr="00AB0777">
        <w:rPr>
          <w:rFonts w:cs="Times New Roman"/>
          <w:lang w:val="es-EC"/>
        </w:rPr>
        <w:t xml:space="preserve">, </w:t>
      </w:r>
      <w:r w:rsidRPr="00AB0777">
        <w:rPr>
          <w:rFonts w:cs="Times New Roman"/>
          <w:i/>
          <w:iCs/>
          <w:lang w:val="es-EC"/>
        </w:rPr>
        <w:t>4</w:t>
      </w:r>
      <w:r w:rsidRPr="00AB0777">
        <w:rPr>
          <w:rFonts w:cs="Times New Roman"/>
          <w:lang w:val="es-EC"/>
        </w:rPr>
        <w:t>(1), 164-180. https://doi.org/10.62943/bij.v4n1.2025.171</w:t>
      </w:r>
    </w:p>
    <w:p w14:paraId="1ECA8454"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Espinoza, Z. R., Naranjo Rodas, P. P., &amp; Novillo Orozco, V. X. (2023). ¿Cómo impactó el RIMPE a los emprendedores ecuatorianos? </w:t>
      </w:r>
      <w:proofErr w:type="spellStart"/>
      <w:r w:rsidRPr="00AB0777">
        <w:rPr>
          <w:rFonts w:cs="Times New Roman"/>
          <w:i/>
          <w:iCs/>
          <w:lang w:val="es-EC"/>
        </w:rPr>
        <w:t>MQRInvestigar</w:t>
      </w:r>
      <w:proofErr w:type="spellEnd"/>
      <w:r w:rsidRPr="00AB0777">
        <w:rPr>
          <w:rFonts w:cs="Times New Roman"/>
          <w:lang w:val="es-EC"/>
        </w:rPr>
        <w:t xml:space="preserve">, </w:t>
      </w:r>
      <w:r w:rsidRPr="00AB0777">
        <w:rPr>
          <w:rFonts w:cs="Times New Roman"/>
          <w:i/>
          <w:iCs/>
          <w:lang w:val="es-EC"/>
        </w:rPr>
        <w:t>7</w:t>
      </w:r>
      <w:r w:rsidRPr="00AB0777">
        <w:rPr>
          <w:rFonts w:cs="Times New Roman"/>
          <w:lang w:val="es-EC"/>
        </w:rPr>
        <w:t>(2), 322-341. https://doi.org/10.56048/MQR20225.7.2.2023.322-341</w:t>
      </w:r>
    </w:p>
    <w:p w14:paraId="5A434E2D" w14:textId="77777777" w:rsidR="00AB0777" w:rsidRPr="00AB0777" w:rsidRDefault="00AB0777" w:rsidP="00AB0777">
      <w:pPr>
        <w:pStyle w:val="Bibliografa"/>
        <w:spacing w:before="0" w:line="240" w:lineRule="auto"/>
        <w:rPr>
          <w:rFonts w:cs="Times New Roman"/>
        </w:rPr>
      </w:pPr>
      <w:r w:rsidRPr="00AB0777">
        <w:rPr>
          <w:rFonts w:cs="Times New Roman"/>
          <w:lang w:val="es-EC"/>
        </w:rPr>
        <w:t>Estacio-</w:t>
      </w:r>
      <w:proofErr w:type="spellStart"/>
      <w:r w:rsidRPr="00AB0777">
        <w:rPr>
          <w:rFonts w:cs="Times New Roman"/>
          <w:lang w:val="es-EC"/>
        </w:rPr>
        <w:t>Larcos</w:t>
      </w:r>
      <w:proofErr w:type="spellEnd"/>
      <w:r w:rsidRPr="00AB0777">
        <w:rPr>
          <w:rFonts w:cs="Times New Roman"/>
          <w:lang w:val="es-EC"/>
        </w:rPr>
        <w:t xml:space="preserve">, M. P., &amp; Concha-Ramírez, J. A. (2025). Análisis de las empresas fantasmas y su impacto en la recaudación tributaria en el Caso </w:t>
      </w:r>
      <w:proofErr w:type="spellStart"/>
      <w:r w:rsidRPr="00AB0777">
        <w:rPr>
          <w:rFonts w:cs="Times New Roman"/>
          <w:lang w:val="es-EC"/>
        </w:rPr>
        <w:t>Marin</w:t>
      </w:r>
      <w:proofErr w:type="spellEnd"/>
      <w:r w:rsidRPr="00AB0777">
        <w:rPr>
          <w:rFonts w:cs="Times New Roman"/>
          <w:lang w:val="es-EC"/>
        </w:rPr>
        <w:t xml:space="preserve">. </w:t>
      </w:r>
      <w:r w:rsidRPr="00AB0777">
        <w:rPr>
          <w:rFonts w:cs="Times New Roman"/>
          <w:i/>
          <w:iCs/>
        </w:rPr>
        <w:t>Journal of Economic and Social Science Research</w:t>
      </w:r>
      <w:r w:rsidRPr="00AB0777">
        <w:rPr>
          <w:rFonts w:cs="Times New Roman"/>
        </w:rPr>
        <w:t xml:space="preserve">, </w:t>
      </w:r>
      <w:r w:rsidRPr="00AB0777">
        <w:rPr>
          <w:rFonts w:cs="Times New Roman"/>
          <w:i/>
          <w:iCs/>
        </w:rPr>
        <w:t>5</w:t>
      </w:r>
      <w:r w:rsidRPr="00AB0777">
        <w:rPr>
          <w:rFonts w:cs="Times New Roman"/>
        </w:rPr>
        <w:t>(1), 284-305. https://doi.org/10.55813/gaea/jessr/v5/n1/177</w:t>
      </w:r>
    </w:p>
    <w:p w14:paraId="631AEF02"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Hurtado-Guevara, R. F. (2024). Impacto de la Automatización Contable en la Eficiencia Operativa de las </w:t>
      </w:r>
      <w:proofErr w:type="spellStart"/>
      <w:r w:rsidRPr="00AB0777">
        <w:rPr>
          <w:rFonts w:cs="Times New Roman"/>
          <w:lang w:val="es-EC"/>
        </w:rPr>
        <w:t>PYMEs</w:t>
      </w:r>
      <w:proofErr w:type="spellEnd"/>
      <w:r w:rsidRPr="00AB0777">
        <w:rPr>
          <w:rFonts w:cs="Times New Roman"/>
          <w:lang w:val="es-EC"/>
        </w:rPr>
        <w:t xml:space="preserve">. </w:t>
      </w:r>
      <w:r w:rsidRPr="00AB0777">
        <w:rPr>
          <w:rFonts w:cs="Times New Roman"/>
          <w:i/>
          <w:iCs/>
          <w:lang w:val="es-EC"/>
        </w:rPr>
        <w:t>Revista Científica Zambos</w:t>
      </w:r>
      <w:r w:rsidRPr="00AB0777">
        <w:rPr>
          <w:rFonts w:cs="Times New Roman"/>
          <w:lang w:val="es-EC"/>
        </w:rPr>
        <w:t xml:space="preserve">, </w:t>
      </w:r>
      <w:r w:rsidRPr="00AB0777">
        <w:rPr>
          <w:rFonts w:cs="Times New Roman"/>
          <w:i/>
          <w:iCs/>
          <w:lang w:val="es-EC"/>
        </w:rPr>
        <w:t>3</w:t>
      </w:r>
      <w:r w:rsidRPr="00AB0777">
        <w:rPr>
          <w:rFonts w:cs="Times New Roman"/>
          <w:lang w:val="es-EC"/>
        </w:rPr>
        <w:t>(1), 19-35. https://doi.org/10.69484/rcz/v3/n1/10</w:t>
      </w:r>
    </w:p>
    <w:p w14:paraId="1B5017B0"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Intriago Pinargote, H. M., Loor </w:t>
      </w:r>
      <w:proofErr w:type="spellStart"/>
      <w:r w:rsidRPr="00AB0777">
        <w:rPr>
          <w:rFonts w:cs="Times New Roman"/>
          <w:lang w:val="es-EC"/>
        </w:rPr>
        <w:t>Loor</w:t>
      </w:r>
      <w:proofErr w:type="spellEnd"/>
      <w:r w:rsidRPr="00AB0777">
        <w:rPr>
          <w:rFonts w:cs="Times New Roman"/>
          <w:lang w:val="es-EC"/>
        </w:rPr>
        <w:t xml:space="preserve">, K. I., &amp; Cedeño Coya, J. Y. (2023). Facturación electrónica como obligación tributaria para los contribuyentes del régimen general en Portoviejo. </w:t>
      </w:r>
      <w:r w:rsidRPr="00AB0777">
        <w:rPr>
          <w:rFonts w:cs="Times New Roman"/>
          <w:i/>
          <w:iCs/>
          <w:lang w:val="es-EC"/>
        </w:rPr>
        <w:t>Ciencia Latina Revista Científica Multidisciplinar</w:t>
      </w:r>
      <w:r w:rsidRPr="00AB0777">
        <w:rPr>
          <w:rFonts w:cs="Times New Roman"/>
          <w:lang w:val="es-EC"/>
        </w:rPr>
        <w:t xml:space="preserve">, </w:t>
      </w:r>
      <w:r w:rsidRPr="00AB0777">
        <w:rPr>
          <w:rFonts w:cs="Times New Roman"/>
          <w:i/>
          <w:iCs/>
          <w:lang w:val="es-EC"/>
        </w:rPr>
        <w:t>6</w:t>
      </w:r>
      <w:r w:rsidRPr="00AB0777">
        <w:rPr>
          <w:rFonts w:cs="Times New Roman"/>
          <w:lang w:val="es-EC"/>
        </w:rPr>
        <w:t>(6), 13962-13976. https://doi.org/10.37811/cl_rcm.v6i6.4445</w:t>
      </w:r>
    </w:p>
    <w:p w14:paraId="6AA98D5B"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Leguizamón </w:t>
      </w:r>
      <w:proofErr w:type="spellStart"/>
      <w:r w:rsidRPr="00AB0777">
        <w:rPr>
          <w:rFonts w:cs="Times New Roman"/>
          <w:lang w:val="es-EC"/>
        </w:rPr>
        <w:t>Gaette</w:t>
      </w:r>
      <w:proofErr w:type="spellEnd"/>
      <w:r w:rsidRPr="00AB0777">
        <w:rPr>
          <w:rFonts w:cs="Times New Roman"/>
          <w:lang w:val="es-EC"/>
        </w:rPr>
        <w:t xml:space="preserve">, J. D., &amp; Lugo Bareiro, S. (2024). Implementación de la facturación electrónica en América Latina. Revisión de literatura. </w:t>
      </w:r>
      <w:proofErr w:type="spellStart"/>
      <w:r w:rsidRPr="00AB0777">
        <w:rPr>
          <w:rFonts w:cs="Times New Roman"/>
          <w:i/>
          <w:iCs/>
          <w:lang w:val="es-EC"/>
        </w:rPr>
        <w:t>Arandu</w:t>
      </w:r>
      <w:proofErr w:type="spellEnd"/>
      <w:r w:rsidRPr="00AB0777">
        <w:rPr>
          <w:rFonts w:cs="Times New Roman"/>
          <w:i/>
          <w:iCs/>
          <w:lang w:val="es-EC"/>
        </w:rPr>
        <w:t xml:space="preserve"> UTIC</w:t>
      </w:r>
      <w:r w:rsidRPr="00AB0777">
        <w:rPr>
          <w:rFonts w:cs="Times New Roman"/>
          <w:lang w:val="es-EC"/>
        </w:rPr>
        <w:t xml:space="preserve">, </w:t>
      </w:r>
      <w:r w:rsidRPr="00AB0777">
        <w:rPr>
          <w:rFonts w:cs="Times New Roman"/>
          <w:i/>
          <w:iCs/>
          <w:lang w:val="es-EC"/>
        </w:rPr>
        <w:t>11</w:t>
      </w:r>
      <w:r w:rsidRPr="00AB0777">
        <w:rPr>
          <w:rFonts w:cs="Times New Roman"/>
          <w:lang w:val="es-EC"/>
        </w:rPr>
        <w:t>(2), 2564-2587. https://doi.org/10.69639/arandu.v11i2.446</w:t>
      </w:r>
    </w:p>
    <w:p w14:paraId="05A0D4C6"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Lojano Suárez, D. O., </w:t>
      </w:r>
      <w:proofErr w:type="spellStart"/>
      <w:r w:rsidRPr="00AB0777">
        <w:rPr>
          <w:rFonts w:cs="Times New Roman"/>
          <w:lang w:val="es-EC"/>
        </w:rPr>
        <w:t>Leta</w:t>
      </w:r>
      <w:proofErr w:type="spellEnd"/>
      <w:r w:rsidRPr="00AB0777">
        <w:rPr>
          <w:rFonts w:cs="Times New Roman"/>
          <w:lang w:val="es-EC"/>
        </w:rPr>
        <w:t xml:space="preserve"> Cali, G. A., &amp; </w:t>
      </w:r>
      <w:proofErr w:type="spellStart"/>
      <w:r w:rsidRPr="00AB0777">
        <w:rPr>
          <w:rFonts w:cs="Times New Roman"/>
          <w:lang w:val="es-EC"/>
        </w:rPr>
        <w:t>Suconota</w:t>
      </w:r>
      <w:proofErr w:type="spellEnd"/>
      <w:r w:rsidRPr="00AB0777">
        <w:rPr>
          <w:rFonts w:cs="Times New Roman"/>
          <w:lang w:val="es-EC"/>
        </w:rPr>
        <w:t xml:space="preserve"> Guncay, N. G. (2024). Impacto de las Principales Cargas Tributarias que Inciden en el Desarrollo Económico de las Empresas Comerciales del Cantón Limón </w:t>
      </w:r>
      <w:proofErr w:type="spellStart"/>
      <w:r w:rsidRPr="00AB0777">
        <w:rPr>
          <w:rFonts w:cs="Times New Roman"/>
          <w:lang w:val="es-EC"/>
        </w:rPr>
        <w:t>Indánza</w:t>
      </w:r>
      <w:proofErr w:type="spellEnd"/>
      <w:r w:rsidRPr="00AB0777">
        <w:rPr>
          <w:rFonts w:cs="Times New Roman"/>
          <w:lang w:val="es-EC"/>
        </w:rPr>
        <w:t xml:space="preserve">. </w:t>
      </w:r>
      <w:r w:rsidRPr="00AB0777">
        <w:rPr>
          <w:rFonts w:cs="Times New Roman"/>
          <w:i/>
          <w:iCs/>
          <w:lang w:val="es-EC"/>
        </w:rPr>
        <w:t>Ciencia Latina Revista Científica Multidisciplinar</w:t>
      </w:r>
      <w:r w:rsidRPr="00AB0777">
        <w:rPr>
          <w:rFonts w:cs="Times New Roman"/>
          <w:lang w:val="es-EC"/>
        </w:rPr>
        <w:t xml:space="preserve">, </w:t>
      </w:r>
      <w:r w:rsidRPr="00AB0777">
        <w:rPr>
          <w:rFonts w:cs="Times New Roman"/>
          <w:i/>
          <w:iCs/>
          <w:lang w:val="es-EC"/>
        </w:rPr>
        <w:t>8</w:t>
      </w:r>
      <w:r w:rsidRPr="00AB0777">
        <w:rPr>
          <w:rFonts w:cs="Times New Roman"/>
          <w:lang w:val="es-EC"/>
        </w:rPr>
        <w:t>(4), 8897-8926. https://doi.org/10.37811/cl_rcm.v8i4.13036</w:t>
      </w:r>
    </w:p>
    <w:p w14:paraId="060F54F3" w14:textId="77777777" w:rsidR="00AB0777" w:rsidRPr="00AB0777" w:rsidRDefault="00AB0777" w:rsidP="00AB0777">
      <w:pPr>
        <w:pStyle w:val="Bibliografa"/>
        <w:spacing w:before="0" w:line="240" w:lineRule="auto"/>
        <w:rPr>
          <w:rFonts w:cs="Times New Roman"/>
          <w:lang w:val="es-EC"/>
        </w:rPr>
      </w:pPr>
      <w:r w:rsidRPr="00AB0777">
        <w:rPr>
          <w:rFonts w:cs="Times New Roman"/>
          <w:lang w:val="it-IT"/>
        </w:rPr>
        <w:t xml:space="preserve">Mendieta Yunga, M. M., &amp; Narváez Zurita, X. E. (2024). </w:t>
      </w:r>
      <w:r w:rsidRPr="00AB0777">
        <w:rPr>
          <w:rFonts w:cs="Times New Roman"/>
          <w:lang w:val="es-EC"/>
        </w:rPr>
        <w:t xml:space="preserve">Análisis de los negocios informales en Ecuador frente a la regularización del régimen negocio popular. </w:t>
      </w:r>
      <w:proofErr w:type="spellStart"/>
      <w:r w:rsidRPr="00AB0777">
        <w:rPr>
          <w:rFonts w:cs="Times New Roman"/>
          <w:i/>
          <w:iCs/>
          <w:lang w:val="es-EC"/>
        </w:rPr>
        <w:t>Gestio</w:t>
      </w:r>
      <w:proofErr w:type="spellEnd"/>
      <w:r w:rsidRPr="00AB0777">
        <w:rPr>
          <w:rFonts w:cs="Times New Roman"/>
          <w:i/>
          <w:iCs/>
          <w:lang w:val="es-EC"/>
        </w:rPr>
        <w:t xml:space="preserve"> et </w:t>
      </w:r>
      <w:proofErr w:type="spellStart"/>
      <w:r w:rsidRPr="00AB0777">
        <w:rPr>
          <w:rFonts w:cs="Times New Roman"/>
          <w:i/>
          <w:iCs/>
          <w:lang w:val="es-EC"/>
        </w:rPr>
        <w:t>Productio</w:t>
      </w:r>
      <w:proofErr w:type="spellEnd"/>
      <w:r w:rsidRPr="00AB0777">
        <w:rPr>
          <w:rFonts w:cs="Times New Roman"/>
          <w:i/>
          <w:iCs/>
          <w:lang w:val="es-EC"/>
        </w:rPr>
        <w:t>. Revista Electrónica de Ciencias Gerenciales</w:t>
      </w:r>
      <w:r w:rsidRPr="00AB0777">
        <w:rPr>
          <w:rFonts w:cs="Times New Roman"/>
          <w:lang w:val="es-EC"/>
        </w:rPr>
        <w:t xml:space="preserve">, </w:t>
      </w:r>
      <w:r w:rsidRPr="00AB0777">
        <w:rPr>
          <w:rFonts w:cs="Times New Roman"/>
          <w:i/>
          <w:iCs/>
          <w:lang w:val="es-EC"/>
        </w:rPr>
        <w:t>6</w:t>
      </w:r>
      <w:r w:rsidRPr="00AB0777">
        <w:rPr>
          <w:rFonts w:cs="Times New Roman"/>
          <w:lang w:val="es-EC"/>
        </w:rPr>
        <w:t>(1), 217-241. https://doi.org/10.35381/gep.v6i1.89</w:t>
      </w:r>
    </w:p>
    <w:p w14:paraId="153A976A"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Moreano Guerra, C. B., Lalangui Aguilar, B. M., Escobar Erazo, T. E., &amp; Mena Freire, V. G. (2023). La facturación electrónica ventajas y desventajas en las pequeñas empresas del Ecuador. </w:t>
      </w:r>
      <w:r w:rsidRPr="00AB0777">
        <w:rPr>
          <w:rFonts w:cs="Times New Roman"/>
          <w:i/>
          <w:iCs/>
          <w:lang w:val="es-EC"/>
        </w:rPr>
        <w:t>Ciencia Latina Revista Científica Multidisciplinar</w:t>
      </w:r>
      <w:r w:rsidRPr="00AB0777">
        <w:rPr>
          <w:rFonts w:cs="Times New Roman"/>
          <w:lang w:val="es-EC"/>
        </w:rPr>
        <w:t xml:space="preserve">, </w:t>
      </w:r>
      <w:r w:rsidRPr="00AB0777">
        <w:rPr>
          <w:rFonts w:cs="Times New Roman"/>
          <w:i/>
          <w:iCs/>
          <w:lang w:val="es-EC"/>
        </w:rPr>
        <w:t>7</w:t>
      </w:r>
      <w:r w:rsidRPr="00AB0777">
        <w:rPr>
          <w:rFonts w:cs="Times New Roman"/>
          <w:lang w:val="es-EC"/>
        </w:rPr>
        <w:t>(4), 3315-3340. https://doi.org/10.37811/cl_rcm.v7i4.7176</w:t>
      </w:r>
    </w:p>
    <w:p w14:paraId="03CF8CA3"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Ocampo Alvarado, A. M. (2023a). </w:t>
      </w:r>
      <w:r w:rsidRPr="00AB0777">
        <w:rPr>
          <w:rFonts w:cs="Times New Roman"/>
          <w:i/>
          <w:iCs/>
          <w:lang w:val="es-EC"/>
        </w:rPr>
        <w:t>Auditoría forense: Una herramienta clave para la prevención y detección de fraudes en Ecuador.</w:t>
      </w:r>
      <w:r w:rsidRPr="00AB0777">
        <w:rPr>
          <w:rFonts w:cs="Times New Roman"/>
          <w:lang w:val="es-EC"/>
        </w:rPr>
        <w:t xml:space="preserve"> https://doi.org/10.5281/ZENODO.10003242</w:t>
      </w:r>
    </w:p>
    <w:p w14:paraId="4C52F57F"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Ocampo Alvarado, A. M. (2023b). </w:t>
      </w:r>
      <w:r w:rsidRPr="00AB0777">
        <w:rPr>
          <w:rFonts w:cs="Times New Roman"/>
          <w:i/>
          <w:iCs/>
          <w:lang w:val="es-EC"/>
        </w:rPr>
        <w:t>Efectos de la transformación digital en el sector contable y financiero en Ecuador</w:t>
      </w:r>
      <w:r w:rsidRPr="00AB0777">
        <w:rPr>
          <w:rFonts w:cs="Times New Roman"/>
          <w:lang w:val="es-EC"/>
        </w:rPr>
        <w:t>. https://doi.org/10.5281/ZENODO.10212374</w:t>
      </w:r>
    </w:p>
    <w:p w14:paraId="25A0F064" w14:textId="77777777" w:rsidR="00AB0777" w:rsidRPr="00AB0777" w:rsidRDefault="00AB0777" w:rsidP="00AB0777">
      <w:pPr>
        <w:pStyle w:val="Bibliografa"/>
        <w:spacing w:before="0" w:line="240" w:lineRule="auto"/>
        <w:rPr>
          <w:rFonts w:cs="Times New Roman"/>
          <w:lang w:val="it-IT"/>
        </w:rPr>
      </w:pPr>
      <w:r w:rsidRPr="00AB0777">
        <w:rPr>
          <w:rFonts w:cs="Times New Roman"/>
          <w:lang w:val="es-EC"/>
        </w:rPr>
        <w:t xml:space="preserve">Pazmiño Ortiz, D. N., Palacios </w:t>
      </w:r>
      <w:proofErr w:type="spellStart"/>
      <w:r w:rsidRPr="00AB0777">
        <w:rPr>
          <w:rFonts w:cs="Times New Roman"/>
          <w:lang w:val="es-EC"/>
        </w:rPr>
        <w:t>Zuñiga</w:t>
      </w:r>
      <w:proofErr w:type="spellEnd"/>
      <w:r w:rsidRPr="00AB0777">
        <w:rPr>
          <w:rFonts w:cs="Times New Roman"/>
          <w:lang w:val="es-EC"/>
        </w:rPr>
        <w:t xml:space="preserve">, S. C., &amp; Rodríguez Intriago, X. E. (2025). Medidas tributarias adoptadas en el año 2024 y su impacto en las finanzas empresariales. </w:t>
      </w:r>
      <w:r w:rsidRPr="00AB0777">
        <w:rPr>
          <w:rFonts w:cs="Times New Roman"/>
          <w:i/>
          <w:iCs/>
          <w:lang w:val="it-IT"/>
        </w:rPr>
        <w:t>Bastcorp International Journal</w:t>
      </w:r>
      <w:r w:rsidRPr="00AB0777">
        <w:rPr>
          <w:rFonts w:cs="Times New Roman"/>
          <w:lang w:val="it-IT"/>
        </w:rPr>
        <w:t xml:space="preserve">, </w:t>
      </w:r>
      <w:r w:rsidRPr="00AB0777">
        <w:rPr>
          <w:rFonts w:cs="Times New Roman"/>
          <w:i/>
          <w:iCs/>
          <w:lang w:val="it-IT"/>
        </w:rPr>
        <w:t>4</w:t>
      </w:r>
      <w:r w:rsidRPr="00AB0777">
        <w:rPr>
          <w:rFonts w:cs="Times New Roman"/>
          <w:lang w:val="it-IT"/>
        </w:rPr>
        <w:t>(1), 281-298. https://doi.org/10.62943/bij.v4n1.2025.191</w:t>
      </w:r>
    </w:p>
    <w:p w14:paraId="2A32EB58" w14:textId="77777777" w:rsidR="00AB0777" w:rsidRPr="00AB0777" w:rsidRDefault="00AB0777" w:rsidP="00AB0777">
      <w:pPr>
        <w:pStyle w:val="Bibliografa"/>
        <w:spacing w:before="0" w:line="240" w:lineRule="auto"/>
        <w:rPr>
          <w:rFonts w:cs="Times New Roman"/>
          <w:lang w:val="es-EC"/>
        </w:rPr>
      </w:pPr>
      <w:r w:rsidRPr="00AB0777">
        <w:rPr>
          <w:rFonts w:cs="Times New Roman"/>
          <w:lang w:val="it-IT"/>
        </w:rPr>
        <w:t xml:space="preserve">Quilia Valerio, J. V. M., Rimache Inca, M., &amp; Alfaro Mendoza, J. A. (2023). </w:t>
      </w:r>
      <w:r w:rsidRPr="00AB0777">
        <w:rPr>
          <w:rFonts w:cs="Times New Roman"/>
          <w:lang w:val="es-EC"/>
        </w:rPr>
        <w:t xml:space="preserve">Desafíos de la implementación del Sistema Integrado de Registros Electrónicos en la gestión tributaria empresarial: Análisis peruano. </w:t>
      </w:r>
      <w:proofErr w:type="spellStart"/>
      <w:r w:rsidRPr="00AB0777">
        <w:rPr>
          <w:rFonts w:cs="Times New Roman"/>
          <w:i/>
          <w:iCs/>
          <w:lang w:val="es-EC"/>
        </w:rPr>
        <w:t>Transdigital</w:t>
      </w:r>
      <w:proofErr w:type="spellEnd"/>
      <w:r w:rsidRPr="00AB0777">
        <w:rPr>
          <w:rFonts w:cs="Times New Roman"/>
          <w:lang w:val="es-EC"/>
        </w:rPr>
        <w:t xml:space="preserve">, </w:t>
      </w:r>
      <w:r w:rsidRPr="00AB0777">
        <w:rPr>
          <w:rFonts w:cs="Times New Roman"/>
          <w:i/>
          <w:iCs/>
          <w:lang w:val="es-EC"/>
        </w:rPr>
        <w:t>4</w:t>
      </w:r>
      <w:r w:rsidRPr="00AB0777">
        <w:rPr>
          <w:rFonts w:cs="Times New Roman"/>
          <w:lang w:val="es-EC"/>
        </w:rPr>
        <w:t>(8), 1-16. https://doi.org/10.56162/transdigital278</w:t>
      </w:r>
    </w:p>
    <w:p w14:paraId="7E7B5F97"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Romero-</w:t>
      </w:r>
      <w:proofErr w:type="spellStart"/>
      <w:r w:rsidRPr="00AB0777">
        <w:rPr>
          <w:rFonts w:cs="Times New Roman"/>
          <w:lang w:val="es-EC"/>
        </w:rPr>
        <w:t>Montalvan</w:t>
      </w:r>
      <w:proofErr w:type="spellEnd"/>
      <w:r w:rsidRPr="00AB0777">
        <w:rPr>
          <w:rFonts w:cs="Times New Roman"/>
          <w:lang w:val="es-EC"/>
        </w:rPr>
        <w:t xml:space="preserve">, A. X. (2024). Facturación electrónica y pago de impuesto a la renta de las pymes de Manta, 2022. </w:t>
      </w:r>
      <w:proofErr w:type="spellStart"/>
      <w:r w:rsidRPr="00AB0777">
        <w:rPr>
          <w:rFonts w:cs="Times New Roman"/>
          <w:i/>
          <w:iCs/>
          <w:lang w:val="es-EC"/>
        </w:rPr>
        <w:t>MQRInvestigar</w:t>
      </w:r>
      <w:proofErr w:type="spellEnd"/>
      <w:r w:rsidRPr="00AB0777">
        <w:rPr>
          <w:rFonts w:cs="Times New Roman"/>
          <w:lang w:val="es-EC"/>
        </w:rPr>
        <w:t xml:space="preserve">, </w:t>
      </w:r>
      <w:r w:rsidRPr="00AB0777">
        <w:rPr>
          <w:rFonts w:cs="Times New Roman"/>
          <w:i/>
          <w:iCs/>
          <w:lang w:val="es-EC"/>
        </w:rPr>
        <w:t>8</w:t>
      </w:r>
      <w:r w:rsidRPr="00AB0777">
        <w:rPr>
          <w:rFonts w:cs="Times New Roman"/>
          <w:lang w:val="es-EC"/>
        </w:rPr>
        <w:t>(3), 1039-1058. https://doi.org/10.56048/MQR20225.8.3.2024.1039-1058</w:t>
      </w:r>
    </w:p>
    <w:p w14:paraId="5E0F0EC7"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Soria-Moreta, J. J., Toapanta-Caiza, A. M., </w:t>
      </w:r>
      <w:proofErr w:type="spellStart"/>
      <w:r w:rsidRPr="00AB0777">
        <w:rPr>
          <w:rFonts w:cs="Times New Roman"/>
          <w:lang w:val="es-EC"/>
        </w:rPr>
        <w:t>Tenelanda-Avila</w:t>
      </w:r>
      <w:proofErr w:type="spellEnd"/>
      <w:r w:rsidRPr="00AB0777">
        <w:rPr>
          <w:rFonts w:cs="Times New Roman"/>
          <w:lang w:val="es-EC"/>
        </w:rPr>
        <w:t xml:space="preserve">, C. N., &amp; Fiallos-Bonilla, S. F. (2024). Marco normativo del IVA y su efecto en los sectores económicos de Ecuador [VAT </w:t>
      </w:r>
      <w:proofErr w:type="spellStart"/>
      <w:r w:rsidRPr="00AB0777">
        <w:rPr>
          <w:rFonts w:cs="Times New Roman"/>
          <w:lang w:val="es-EC"/>
        </w:rPr>
        <w:t>regulatory</w:t>
      </w:r>
      <w:proofErr w:type="spellEnd"/>
      <w:r w:rsidRPr="00AB0777">
        <w:rPr>
          <w:rFonts w:cs="Times New Roman"/>
          <w:lang w:val="es-EC"/>
        </w:rPr>
        <w:t xml:space="preserve"> </w:t>
      </w:r>
      <w:proofErr w:type="spellStart"/>
      <w:r w:rsidRPr="00AB0777">
        <w:rPr>
          <w:rFonts w:cs="Times New Roman"/>
          <w:lang w:val="es-EC"/>
        </w:rPr>
        <w:t>framework</w:t>
      </w:r>
      <w:proofErr w:type="spellEnd"/>
      <w:r w:rsidRPr="00AB0777">
        <w:rPr>
          <w:rFonts w:cs="Times New Roman"/>
          <w:lang w:val="es-EC"/>
        </w:rPr>
        <w:t xml:space="preserve"> and its </w:t>
      </w:r>
      <w:proofErr w:type="spellStart"/>
      <w:r w:rsidRPr="00AB0777">
        <w:rPr>
          <w:rFonts w:cs="Times New Roman"/>
          <w:lang w:val="es-EC"/>
        </w:rPr>
        <w:t>impact</w:t>
      </w:r>
      <w:proofErr w:type="spellEnd"/>
      <w:r w:rsidRPr="00AB0777">
        <w:rPr>
          <w:rFonts w:cs="Times New Roman"/>
          <w:lang w:val="es-EC"/>
        </w:rPr>
        <w:t xml:space="preserve"> on </w:t>
      </w:r>
      <w:proofErr w:type="spellStart"/>
      <w:r w:rsidRPr="00AB0777">
        <w:rPr>
          <w:rFonts w:cs="Times New Roman"/>
          <w:lang w:val="es-EC"/>
        </w:rPr>
        <w:t>Ecuador’s</w:t>
      </w:r>
      <w:proofErr w:type="spellEnd"/>
      <w:r w:rsidRPr="00AB0777">
        <w:rPr>
          <w:rFonts w:cs="Times New Roman"/>
          <w:lang w:val="es-EC"/>
        </w:rPr>
        <w:t xml:space="preserve"> </w:t>
      </w:r>
      <w:proofErr w:type="spellStart"/>
      <w:r w:rsidRPr="00AB0777">
        <w:rPr>
          <w:rFonts w:cs="Times New Roman"/>
          <w:lang w:val="es-EC"/>
        </w:rPr>
        <w:t>economic</w:t>
      </w:r>
      <w:proofErr w:type="spellEnd"/>
      <w:r w:rsidRPr="00AB0777">
        <w:rPr>
          <w:rFonts w:cs="Times New Roman"/>
          <w:lang w:val="es-EC"/>
        </w:rPr>
        <w:t xml:space="preserve"> </w:t>
      </w:r>
      <w:proofErr w:type="spellStart"/>
      <w:r w:rsidRPr="00AB0777">
        <w:rPr>
          <w:rFonts w:cs="Times New Roman"/>
          <w:lang w:val="es-EC"/>
        </w:rPr>
        <w:t>sectors</w:t>
      </w:r>
      <w:proofErr w:type="spellEnd"/>
      <w:r w:rsidRPr="00AB0777">
        <w:rPr>
          <w:rFonts w:cs="Times New Roman"/>
          <w:lang w:val="es-EC"/>
        </w:rPr>
        <w:t xml:space="preserve">]. </w:t>
      </w:r>
      <w:r w:rsidRPr="00AB0777">
        <w:rPr>
          <w:rFonts w:cs="Times New Roman"/>
          <w:i/>
          <w:iCs/>
          <w:lang w:val="es-EC"/>
        </w:rPr>
        <w:t>Verdad y Derecho. Revista Arbitrada de Ciencias Jurídicas y Sociales</w:t>
      </w:r>
      <w:r w:rsidRPr="00AB0777">
        <w:rPr>
          <w:rFonts w:cs="Times New Roman"/>
          <w:lang w:val="es-EC"/>
        </w:rPr>
        <w:t xml:space="preserve">, </w:t>
      </w:r>
      <w:r w:rsidRPr="00AB0777">
        <w:rPr>
          <w:rFonts w:cs="Times New Roman"/>
          <w:i/>
          <w:iCs/>
          <w:lang w:val="es-EC"/>
        </w:rPr>
        <w:t>3</w:t>
      </w:r>
      <w:r w:rsidRPr="00AB0777">
        <w:rPr>
          <w:rFonts w:cs="Times New Roman"/>
          <w:lang w:val="es-EC"/>
        </w:rPr>
        <w:t>(</w:t>
      </w:r>
      <w:proofErr w:type="spellStart"/>
      <w:r w:rsidRPr="00AB0777">
        <w:rPr>
          <w:rFonts w:cs="Times New Roman"/>
          <w:lang w:val="es-EC"/>
        </w:rPr>
        <w:t>especial_Ambato</w:t>
      </w:r>
      <w:proofErr w:type="spellEnd"/>
      <w:r w:rsidRPr="00AB0777">
        <w:rPr>
          <w:rFonts w:cs="Times New Roman"/>
          <w:lang w:val="es-EC"/>
        </w:rPr>
        <w:t>), 119-126. https://doi.org/10.62574/m8025a16</w:t>
      </w:r>
    </w:p>
    <w:p w14:paraId="02B6C9EE"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Vargas-Adriano, J. E., Garcés-Davalos, M. S., &amp; Peñafiel-Maldonado, L. A. (2024). Apuestas en la red y la falta del pago de tributos en territorio ecuatoriano [Online </w:t>
      </w:r>
      <w:proofErr w:type="spellStart"/>
      <w:r w:rsidRPr="00AB0777">
        <w:rPr>
          <w:rFonts w:cs="Times New Roman"/>
          <w:lang w:val="es-EC"/>
        </w:rPr>
        <w:t>gambling</w:t>
      </w:r>
      <w:proofErr w:type="spellEnd"/>
      <w:r w:rsidRPr="00AB0777">
        <w:rPr>
          <w:rFonts w:cs="Times New Roman"/>
          <w:lang w:val="es-EC"/>
        </w:rPr>
        <w:t xml:space="preserve"> and non-</w:t>
      </w:r>
      <w:proofErr w:type="spellStart"/>
      <w:r w:rsidRPr="00AB0777">
        <w:rPr>
          <w:rFonts w:cs="Times New Roman"/>
          <w:lang w:val="es-EC"/>
        </w:rPr>
        <w:t>payment</w:t>
      </w:r>
      <w:proofErr w:type="spellEnd"/>
      <w:r w:rsidRPr="00AB0777">
        <w:rPr>
          <w:rFonts w:cs="Times New Roman"/>
          <w:lang w:val="es-EC"/>
        </w:rPr>
        <w:t xml:space="preserve"> of </w:t>
      </w:r>
      <w:proofErr w:type="spellStart"/>
      <w:r w:rsidRPr="00AB0777">
        <w:rPr>
          <w:rFonts w:cs="Times New Roman"/>
          <w:lang w:val="es-EC"/>
        </w:rPr>
        <w:t>taxes</w:t>
      </w:r>
      <w:proofErr w:type="spellEnd"/>
      <w:r w:rsidRPr="00AB0777">
        <w:rPr>
          <w:rFonts w:cs="Times New Roman"/>
          <w:lang w:val="es-EC"/>
        </w:rPr>
        <w:t xml:space="preserve"> in </w:t>
      </w:r>
      <w:proofErr w:type="spellStart"/>
      <w:r w:rsidRPr="00AB0777">
        <w:rPr>
          <w:rFonts w:cs="Times New Roman"/>
          <w:lang w:val="es-EC"/>
        </w:rPr>
        <w:t>Ecuadorian</w:t>
      </w:r>
      <w:proofErr w:type="spellEnd"/>
      <w:r w:rsidRPr="00AB0777">
        <w:rPr>
          <w:rFonts w:cs="Times New Roman"/>
          <w:lang w:val="es-EC"/>
        </w:rPr>
        <w:t xml:space="preserve"> </w:t>
      </w:r>
      <w:proofErr w:type="spellStart"/>
      <w:r w:rsidRPr="00AB0777">
        <w:rPr>
          <w:rFonts w:cs="Times New Roman"/>
          <w:lang w:val="es-EC"/>
        </w:rPr>
        <w:t>territory</w:t>
      </w:r>
      <w:proofErr w:type="spellEnd"/>
      <w:r w:rsidRPr="00AB0777">
        <w:rPr>
          <w:rFonts w:cs="Times New Roman"/>
          <w:lang w:val="es-EC"/>
        </w:rPr>
        <w:t xml:space="preserve">]. </w:t>
      </w:r>
      <w:r w:rsidRPr="00AB0777">
        <w:rPr>
          <w:rFonts w:cs="Times New Roman"/>
          <w:i/>
          <w:iCs/>
          <w:lang w:val="es-EC"/>
        </w:rPr>
        <w:t>Verdad y Derecho. Revista Arbitrada de Ciencias Jurídicas y Sociales</w:t>
      </w:r>
      <w:r w:rsidRPr="00AB0777">
        <w:rPr>
          <w:rFonts w:cs="Times New Roman"/>
          <w:lang w:val="es-EC"/>
        </w:rPr>
        <w:t xml:space="preserve">, </w:t>
      </w:r>
      <w:r w:rsidRPr="00AB0777">
        <w:rPr>
          <w:rFonts w:cs="Times New Roman"/>
          <w:i/>
          <w:iCs/>
          <w:lang w:val="es-EC"/>
        </w:rPr>
        <w:t>3</w:t>
      </w:r>
      <w:r w:rsidRPr="00AB0777">
        <w:rPr>
          <w:rFonts w:cs="Times New Roman"/>
          <w:lang w:val="es-EC"/>
        </w:rPr>
        <w:t>(especial), 319-327. https://doi.org/10.62574/5tqp6933</w:t>
      </w:r>
    </w:p>
    <w:p w14:paraId="396D5693" w14:textId="77777777" w:rsidR="00AB0777" w:rsidRPr="00AB0777" w:rsidRDefault="00AB0777" w:rsidP="00AB0777">
      <w:pPr>
        <w:pStyle w:val="Bibliografa"/>
        <w:spacing w:before="0" w:line="240" w:lineRule="auto"/>
        <w:rPr>
          <w:rFonts w:cs="Times New Roman"/>
        </w:rPr>
      </w:pPr>
      <w:r w:rsidRPr="00AB0777">
        <w:rPr>
          <w:rFonts w:cs="Times New Roman"/>
          <w:lang w:val="es-EC"/>
        </w:rPr>
        <w:t>Verdesoto-Caiza, S. B., &amp; Tigre-</w:t>
      </w:r>
      <w:proofErr w:type="spellStart"/>
      <w:r w:rsidRPr="00AB0777">
        <w:rPr>
          <w:rFonts w:cs="Times New Roman"/>
          <w:lang w:val="es-EC"/>
        </w:rPr>
        <w:t>Mendez</w:t>
      </w:r>
      <w:proofErr w:type="spellEnd"/>
      <w:r w:rsidRPr="00AB0777">
        <w:rPr>
          <w:rFonts w:cs="Times New Roman"/>
          <w:lang w:val="es-EC"/>
        </w:rPr>
        <w:t xml:space="preserve">, J. K. (2025). Impacto del incremento en el impuesto al valor agregado y su incidencia en los contribuyentes en la ciudad de Guayaquil, 2023-2024. </w:t>
      </w:r>
      <w:r w:rsidRPr="00AB0777">
        <w:rPr>
          <w:rFonts w:cs="Times New Roman"/>
          <w:i/>
          <w:iCs/>
        </w:rPr>
        <w:t>Journal of Economic and Social Science Research</w:t>
      </w:r>
      <w:r w:rsidRPr="00AB0777">
        <w:rPr>
          <w:rFonts w:cs="Times New Roman"/>
        </w:rPr>
        <w:t xml:space="preserve">, </w:t>
      </w:r>
      <w:r w:rsidRPr="00AB0777">
        <w:rPr>
          <w:rFonts w:cs="Times New Roman"/>
          <w:i/>
          <w:iCs/>
        </w:rPr>
        <w:t>5</w:t>
      </w:r>
      <w:r w:rsidRPr="00AB0777">
        <w:rPr>
          <w:rFonts w:cs="Times New Roman"/>
        </w:rPr>
        <w:t>(1), 265-283. https://doi.org/10.55813/gaea/jessr/v5/n1/176</w:t>
      </w:r>
    </w:p>
    <w:p w14:paraId="329F1834"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Villalta-Santana, V. E., &amp; Monroy-Baquerizo, C. A. (2025). Impacto de las reformas fiscales recientes en las pequeñas y medianas empresas. </w:t>
      </w:r>
      <w:r w:rsidRPr="00AB0777">
        <w:rPr>
          <w:rFonts w:cs="Times New Roman"/>
          <w:i/>
          <w:iCs/>
          <w:lang w:val="es-EC"/>
        </w:rPr>
        <w:t>Revista Científica Zambos</w:t>
      </w:r>
      <w:r w:rsidRPr="00AB0777">
        <w:rPr>
          <w:rFonts w:cs="Times New Roman"/>
          <w:lang w:val="es-EC"/>
        </w:rPr>
        <w:t xml:space="preserve">, </w:t>
      </w:r>
      <w:r w:rsidRPr="00AB0777">
        <w:rPr>
          <w:rFonts w:cs="Times New Roman"/>
          <w:i/>
          <w:iCs/>
          <w:lang w:val="es-EC"/>
        </w:rPr>
        <w:t>4</w:t>
      </w:r>
      <w:r w:rsidRPr="00AB0777">
        <w:rPr>
          <w:rFonts w:cs="Times New Roman"/>
          <w:lang w:val="es-EC"/>
        </w:rPr>
        <w:t>(1), 273-292. https://doi.org/10.69484/rcz/v4/n1/90</w:t>
      </w:r>
    </w:p>
    <w:p w14:paraId="1C70425B" w14:textId="77777777" w:rsidR="00AB0777" w:rsidRPr="00AB0777" w:rsidRDefault="00AB0777" w:rsidP="00AB0777">
      <w:pPr>
        <w:pStyle w:val="Bibliografa"/>
        <w:spacing w:before="0" w:line="240" w:lineRule="auto"/>
        <w:rPr>
          <w:rFonts w:cs="Times New Roman"/>
          <w:lang w:val="es-EC"/>
        </w:rPr>
      </w:pPr>
      <w:r w:rsidRPr="00AB0777">
        <w:rPr>
          <w:rFonts w:cs="Times New Roman"/>
          <w:lang w:val="es-EC"/>
        </w:rPr>
        <w:t xml:space="preserve">Zamora Choez, E. L. &amp; Carlos Arturo. (2024). Facturación Electrónica y su Impacto Económico en las Imprentas Autorizadas por el Servicio de Rentas Internas (SRI) de Manta. </w:t>
      </w:r>
      <w:r w:rsidRPr="00AB0777">
        <w:rPr>
          <w:rFonts w:cs="Times New Roman"/>
          <w:i/>
          <w:iCs/>
          <w:lang w:val="es-EC"/>
        </w:rPr>
        <w:t>Revista Científica de Salud y Desarrollo Humano</w:t>
      </w:r>
      <w:r w:rsidRPr="00AB0777">
        <w:rPr>
          <w:rFonts w:cs="Times New Roman"/>
          <w:lang w:val="es-EC"/>
        </w:rPr>
        <w:t xml:space="preserve">, </w:t>
      </w:r>
      <w:r w:rsidRPr="00AB0777">
        <w:rPr>
          <w:rFonts w:cs="Times New Roman"/>
          <w:i/>
          <w:iCs/>
          <w:lang w:val="es-EC"/>
        </w:rPr>
        <w:t>5</w:t>
      </w:r>
      <w:r w:rsidRPr="00AB0777">
        <w:rPr>
          <w:rFonts w:cs="Times New Roman"/>
          <w:lang w:val="es-EC"/>
        </w:rPr>
        <w:t>(1), 151-171. https://doi.org/10.61368/r.s.d.h.v5i1.83</w:t>
      </w:r>
    </w:p>
    <w:p w14:paraId="4C911FBE" w14:textId="5603DBE1" w:rsidR="007934B5" w:rsidRPr="00D93E45" w:rsidRDefault="00AB0777" w:rsidP="00AB0777">
      <w:pPr>
        <w:spacing w:before="0" w:after="0" w:line="240" w:lineRule="auto"/>
      </w:pPr>
      <w:r>
        <w:fldChar w:fldCharType="end"/>
      </w:r>
    </w:p>
    <w:sectPr w:rsidR="007934B5" w:rsidRPr="00D93E45" w:rsidSect="00111010">
      <w:headerReference w:type="default" r:id="rId9"/>
      <w:footerReference w:type="default" r:id="rId10"/>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CF75" w14:textId="77777777" w:rsidR="00A94466" w:rsidRDefault="00A94466">
      <w:pPr>
        <w:spacing w:before="0" w:after="0" w:line="240" w:lineRule="auto"/>
      </w:pPr>
      <w:r>
        <w:separator/>
      </w:r>
    </w:p>
  </w:endnote>
  <w:endnote w:type="continuationSeparator" w:id="0">
    <w:p w14:paraId="0DBBB9FB" w14:textId="77777777" w:rsidR="00A94466" w:rsidRDefault="00A944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648392"/>
      <w:docPartObj>
        <w:docPartGallery w:val="Page Numbers (Bottom of Page)"/>
        <w:docPartUnique/>
      </w:docPartObj>
    </w:sdtPr>
    <w:sdtContent>
      <w:p w14:paraId="4BE10C10" w14:textId="77777777" w:rsidR="00111010" w:rsidRDefault="00111010">
        <w:pPr>
          <w:pStyle w:val="Piedepgina"/>
          <w:jc w:val="right"/>
        </w:pPr>
        <w:r>
          <w:fldChar w:fldCharType="begin"/>
        </w:r>
        <w:r>
          <w:instrText>PAGE   \* MERGEFORMAT</w:instrText>
        </w:r>
        <w:r>
          <w:fldChar w:fldCharType="separate"/>
        </w:r>
        <w:r>
          <w:rPr>
            <w:lang w:val="es-ES"/>
          </w:rPr>
          <w:t>2</w:t>
        </w:r>
        <w:r>
          <w:fldChar w:fldCharType="end"/>
        </w:r>
      </w:p>
    </w:sdtContent>
  </w:sdt>
  <w:p w14:paraId="1398AB3D" w14:textId="77777777" w:rsidR="001F5666" w:rsidRPr="001F5666" w:rsidRDefault="001F5666" w:rsidP="001F56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A918" w14:textId="77777777" w:rsidR="00A94466" w:rsidRDefault="00A94466">
      <w:pPr>
        <w:spacing w:before="0" w:after="0" w:line="240" w:lineRule="auto"/>
      </w:pPr>
      <w:r>
        <w:separator/>
      </w:r>
    </w:p>
  </w:footnote>
  <w:footnote w:type="continuationSeparator" w:id="0">
    <w:p w14:paraId="41B980F5" w14:textId="77777777" w:rsidR="00A94466" w:rsidRDefault="00A94466">
      <w:pPr>
        <w:spacing w:before="0" w:after="0" w:line="240" w:lineRule="auto"/>
      </w:pPr>
      <w:r>
        <w:continuationSeparator/>
      </w:r>
    </w:p>
  </w:footnote>
  <w:footnote w:id="1">
    <w:p w14:paraId="3CFEC132" w14:textId="3638EE33" w:rsidR="00147A4E" w:rsidRPr="00147A4E" w:rsidRDefault="00147A4E" w:rsidP="00147A4E">
      <w:pPr>
        <w:pStyle w:val="Textonotapie"/>
        <w:ind w:firstLine="0"/>
        <w:rPr>
          <w:lang w:val="es-EC"/>
        </w:rPr>
      </w:pPr>
      <w:r>
        <w:rPr>
          <w:rStyle w:val="Refdenotaalpie"/>
        </w:rPr>
        <w:footnoteRef/>
      </w:r>
      <w:r w:rsidRPr="00147A4E">
        <w:rPr>
          <w:lang w:val="es-EC"/>
        </w:rPr>
        <w:t xml:space="preserve"> </w:t>
      </w:r>
      <w:r>
        <w:rPr>
          <w:lang w:val="es-EC"/>
        </w:rPr>
        <w:t xml:space="preserve">Ocampo Alvarado Andrés Marcelo, Ingeniero en Contabilidad y Auditoría </w:t>
      </w:r>
      <w:r w:rsidRPr="00147A4E">
        <w:rPr>
          <w:lang w:val="es-EC"/>
        </w:rPr>
        <w:t>graduado en la Pontificia Universidad Católica del Ecuador</w:t>
      </w:r>
      <w:r>
        <w:rPr>
          <w:lang w:val="es-EC"/>
        </w:rPr>
        <w:t xml:space="preserve"> </w:t>
      </w:r>
      <w:r w:rsidRPr="00147A4E">
        <w:rPr>
          <w:lang w:val="es-EC"/>
        </w:rPr>
        <w:t>(Ecuador).</w:t>
      </w:r>
      <w:r>
        <w:rPr>
          <w:lang w:val="es-EC"/>
        </w:rPr>
        <w:t xml:space="preserve"> </w:t>
      </w:r>
      <w:r w:rsidRPr="00147A4E">
        <w:rPr>
          <w:lang w:val="es-EC"/>
        </w:rPr>
        <w:t xml:space="preserve">Máster en Alta Dirección por la </w:t>
      </w:r>
      <w:proofErr w:type="spellStart"/>
      <w:r w:rsidRPr="00147A4E">
        <w:rPr>
          <w:lang w:val="es-EC"/>
        </w:rPr>
        <w:t>Universitá</w:t>
      </w:r>
      <w:proofErr w:type="spellEnd"/>
      <w:r w:rsidRPr="00147A4E">
        <w:rPr>
          <w:lang w:val="es-EC"/>
        </w:rPr>
        <w:t xml:space="preserve"> </w:t>
      </w:r>
      <w:proofErr w:type="spellStart"/>
      <w:r w:rsidRPr="00147A4E">
        <w:rPr>
          <w:lang w:val="es-EC"/>
        </w:rPr>
        <w:t>degli</w:t>
      </w:r>
      <w:proofErr w:type="spellEnd"/>
      <w:r w:rsidRPr="00147A4E">
        <w:rPr>
          <w:lang w:val="es-EC"/>
        </w:rPr>
        <w:t xml:space="preserve"> </w:t>
      </w:r>
      <w:proofErr w:type="spellStart"/>
      <w:r w:rsidRPr="00147A4E">
        <w:rPr>
          <w:lang w:val="es-EC"/>
        </w:rPr>
        <w:t>Studi</w:t>
      </w:r>
      <w:proofErr w:type="spellEnd"/>
      <w:r w:rsidRPr="00147A4E">
        <w:rPr>
          <w:lang w:val="es-EC"/>
        </w:rPr>
        <w:t xml:space="preserve"> di Bari Aldo Moro</w:t>
      </w:r>
      <w:r>
        <w:rPr>
          <w:lang w:val="es-EC"/>
        </w:rPr>
        <w:t xml:space="preserve"> </w:t>
      </w:r>
      <w:r w:rsidRPr="00147A4E">
        <w:rPr>
          <w:lang w:val="es-EC"/>
        </w:rPr>
        <w:t>(Italia).</w:t>
      </w:r>
      <w:r w:rsidRPr="00147A4E">
        <w:rPr>
          <w:lang w:val="es-EC"/>
        </w:rPr>
        <w:t xml:space="preserve"> </w:t>
      </w:r>
      <w:proofErr w:type="spellStart"/>
      <w:r>
        <w:rPr>
          <w:lang w:val="es-EC"/>
        </w:rPr>
        <w:t>Eucken</w:t>
      </w:r>
      <w:proofErr w:type="spellEnd"/>
      <w:r>
        <w:rPr>
          <w:lang w:val="es-EC"/>
        </w:rPr>
        <w:t xml:space="preserve"> Ocampo S.A.S., </w:t>
      </w:r>
      <w:hyperlink r:id="rId1" w:history="1">
        <w:r w:rsidRPr="00A543D2">
          <w:rPr>
            <w:rStyle w:val="Hipervnculo"/>
            <w:lang w:val="es-EC"/>
          </w:rPr>
          <w:t>https://orcid.org/0000-0002-6114-074X</w:t>
        </w:r>
      </w:hyperlink>
      <w:r>
        <w:rPr>
          <w:lang w:val="es-EC"/>
        </w:rPr>
        <w:t>, andresiron75@gmail.com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F458" w14:textId="19923E72" w:rsidR="001F5666" w:rsidRPr="00111010" w:rsidRDefault="00147A4E" w:rsidP="00111010">
    <w:pPr>
      <w:pStyle w:val="Encabezado"/>
      <w:ind w:firstLine="0"/>
      <w:jc w:val="right"/>
      <w:rPr>
        <w:lang w:val="es-EC"/>
      </w:rPr>
    </w:pPr>
    <w:r>
      <w:rPr>
        <w:lang w:val="es-EC"/>
      </w:rPr>
      <w:t>Ocampo Alvarado</w:t>
    </w:r>
    <w:r w:rsidR="00111010">
      <w:rPr>
        <w:lang w:val="es-EC"/>
      </w:rPr>
      <w:t xml:space="preserve"> / </w:t>
    </w:r>
    <w:r w:rsidRPr="00147A4E">
      <w:rPr>
        <w:i/>
        <w:iCs/>
        <w:lang w:val="es-EC"/>
      </w:rPr>
      <w:t>Impacto de la facturación electrónica en microempresas comerciales en Ecuador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75D38A0"/>
    <w:multiLevelType w:val="hybridMultilevel"/>
    <w:tmpl w:val="292016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A425869"/>
    <w:multiLevelType w:val="hybridMultilevel"/>
    <w:tmpl w:val="48CE637E"/>
    <w:lvl w:ilvl="0" w:tplc="41360976">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15:restartNumberingAfterBreak="0">
    <w:nsid w:val="517B16FA"/>
    <w:multiLevelType w:val="hybridMultilevel"/>
    <w:tmpl w:val="64DEFF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759327740">
    <w:abstractNumId w:val="8"/>
  </w:num>
  <w:num w:numId="2" w16cid:durableId="750085146">
    <w:abstractNumId w:val="6"/>
  </w:num>
  <w:num w:numId="3" w16cid:durableId="162791868">
    <w:abstractNumId w:val="5"/>
  </w:num>
  <w:num w:numId="4" w16cid:durableId="1014498675">
    <w:abstractNumId w:val="4"/>
  </w:num>
  <w:num w:numId="5" w16cid:durableId="461122710">
    <w:abstractNumId w:val="7"/>
  </w:num>
  <w:num w:numId="6" w16cid:durableId="1719165377">
    <w:abstractNumId w:val="3"/>
  </w:num>
  <w:num w:numId="7" w16cid:durableId="399252215">
    <w:abstractNumId w:val="2"/>
  </w:num>
  <w:num w:numId="8" w16cid:durableId="194084175">
    <w:abstractNumId w:val="1"/>
  </w:num>
  <w:num w:numId="9" w16cid:durableId="1262565665">
    <w:abstractNumId w:val="0"/>
  </w:num>
  <w:num w:numId="10" w16cid:durableId="1395350437">
    <w:abstractNumId w:val="10"/>
  </w:num>
  <w:num w:numId="11" w16cid:durableId="400062445">
    <w:abstractNumId w:val="9"/>
  </w:num>
  <w:num w:numId="12" w16cid:durableId="1446390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0D5D"/>
    <w:rsid w:val="00092FFC"/>
    <w:rsid w:val="0009596C"/>
    <w:rsid w:val="0010560B"/>
    <w:rsid w:val="00111010"/>
    <w:rsid w:val="00147A4E"/>
    <w:rsid w:val="0015074B"/>
    <w:rsid w:val="0016281A"/>
    <w:rsid w:val="001F5666"/>
    <w:rsid w:val="00214391"/>
    <w:rsid w:val="0024165C"/>
    <w:rsid w:val="0029639D"/>
    <w:rsid w:val="002A472F"/>
    <w:rsid w:val="002E30CB"/>
    <w:rsid w:val="00326F90"/>
    <w:rsid w:val="00345F17"/>
    <w:rsid w:val="00375745"/>
    <w:rsid w:val="003A2C89"/>
    <w:rsid w:val="003B26A2"/>
    <w:rsid w:val="0041207A"/>
    <w:rsid w:val="00443EC3"/>
    <w:rsid w:val="00471A89"/>
    <w:rsid w:val="004F169C"/>
    <w:rsid w:val="007633FA"/>
    <w:rsid w:val="007934B5"/>
    <w:rsid w:val="007D25CD"/>
    <w:rsid w:val="007F4450"/>
    <w:rsid w:val="00817FCA"/>
    <w:rsid w:val="00831742"/>
    <w:rsid w:val="00836680"/>
    <w:rsid w:val="00867EB7"/>
    <w:rsid w:val="00913CDE"/>
    <w:rsid w:val="009F6341"/>
    <w:rsid w:val="00A05CCB"/>
    <w:rsid w:val="00A94466"/>
    <w:rsid w:val="00AA1D8D"/>
    <w:rsid w:val="00AB0777"/>
    <w:rsid w:val="00B23579"/>
    <w:rsid w:val="00B47730"/>
    <w:rsid w:val="00B52C1A"/>
    <w:rsid w:val="00C1519D"/>
    <w:rsid w:val="00C664DF"/>
    <w:rsid w:val="00CB0664"/>
    <w:rsid w:val="00CD5D6B"/>
    <w:rsid w:val="00D53B3B"/>
    <w:rsid w:val="00D54C50"/>
    <w:rsid w:val="00D93E45"/>
    <w:rsid w:val="00DA2DAB"/>
    <w:rsid w:val="00DB120D"/>
    <w:rsid w:val="00E15358"/>
    <w:rsid w:val="00E42885"/>
    <w:rsid w:val="00E85892"/>
    <w:rsid w:val="00EA55E0"/>
    <w:rsid w:val="00F00B4D"/>
    <w:rsid w:val="00FC693F"/>
    <w:rsid w:val="00FF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8FCA"/>
  <w14:defaultImageDpi w14:val="300"/>
  <w15:docId w15:val="{555B9BA5-A137-4AFE-999E-4E769713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B5"/>
    <w:pPr>
      <w:spacing w:before="120" w:after="120" w:line="360" w:lineRule="auto"/>
      <w:ind w:firstLine="720"/>
      <w:jc w:val="both"/>
    </w:pPr>
    <w:rPr>
      <w:rFonts w:ascii="Times New Roman" w:hAnsi="Times New Roman"/>
      <w:sz w:val="24"/>
    </w:rPr>
  </w:style>
  <w:style w:type="paragraph" w:styleId="Ttulo1">
    <w:name w:val="heading 1"/>
    <w:basedOn w:val="Normal"/>
    <w:next w:val="Normal"/>
    <w:link w:val="Ttulo1Car"/>
    <w:uiPriority w:val="9"/>
    <w:qFormat/>
    <w:rsid w:val="007934B5"/>
    <w:pPr>
      <w:keepNext/>
      <w:keepLines/>
      <w:spacing w:after="0"/>
      <w:ind w:firstLine="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7934B5"/>
    <w:pPr>
      <w:keepNext/>
      <w:keepLines/>
      <w:ind w:firstLine="0"/>
      <w:jc w:val="left"/>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7934B5"/>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7934B5"/>
    <w:rPr>
      <w:rFonts w:ascii="Times New Roman" w:eastAsiaTheme="majorEastAsia" w:hAnsi="Times New Roman" w:cstheme="majorBidi"/>
      <w:b/>
      <w:bCs/>
      <w:color w:val="000000" w:themeColor="text1"/>
      <w:sz w:val="24"/>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ind w:firstLine="720"/>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ind w:left="360"/>
      <w:contextualSpacing/>
    </w:pPr>
  </w:style>
  <w:style w:type="paragraph" w:styleId="Continuarlista2">
    <w:name w:val="List Continue 2"/>
    <w:basedOn w:val="Normal"/>
    <w:uiPriority w:val="99"/>
    <w:unhideWhenUsed/>
    <w:rsid w:val="0029639D"/>
    <w:pPr>
      <w:ind w:left="720"/>
      <w:contextualSpacing/>
    </w:pPr>
  </w:style>
  <w:style w:type="paragraph" w:styleId="Continuarlista3">
    <w:name w:val="List Continue 3"/>
    <w:basedOn w:val="Normal"/>
    <w:uiPriority w:val="99"/>
    <w:unhideWhenUsed/>
    <w:rsid w:val="0029639D"/>
    <w:pPr>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214391"/>
    <w:pPr>
      <w:spacing w:line="240" w:lineRule="auto"/>
      <w:ind w:firstLine="0"/>
    </w:pPr>
    <w:rPr>
      <w:b/>
      <w:bCs/>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anormal2">
    <w:name w:val="Plain Table 2"/>
    <w:basedOn w:val="Tablanormal"/>
    <w:uiPriority w:val="99"/>
    <w:rsid w:val="00A05C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D93E45"/>
    <w:rPr>
      <w:color w:val="0000FF" w:themeColor="hyperlink"/>
      <w:u w:val="single"/>
    </w:rPr>
  </w:style>
  <w:style w:type="character" w:styleId="Mencinsinresolver">
    <w:name w:val="Unresolved Mention"/>
    <w:basedOn w:val="Fuentedeprrafopredeter"/>
    <w:uiPriority w:val="99"/>
    <w:semiHidden/>
    <w:unhideWhenUsed/>
    <w:rsid w:val="00D93E45"/>
    <w:rPr>
      <w:color w:val="605E5C"/>
      <w:shd w:val="clear" w:color="auto" w:fill="E1DFDD"/>
    </w:rPr>
  </w:style>
  <w:style w:type="paragraph" w:styleId="Textonotapie">
    <w:name w:val="footnote text"/>
    <w:basedOn w:val="Normal"/>
    <w:link w:val="TextonotapieCar"/>
    <w:uiPriority w:val="99"/>
    <w:semiHidden/>
    <w:unhideWhenUsed/>
    <w:rsid w:val="00147A4E"/>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147A4E"/>
    <w:rPr>
      <w:rFonts w:ascii="Times New Roman" w:hAnsi="Times New Roman"/>
      <w:sz w:val="20"/>
      <w:szCs w:val="20"/>
    </w:rPr>
  </w:style>
  <w:style w:type="character" w:styleId="Refdenotaalpie">
    <w:name w:val="footnote reference"/>
    <w:basedOn w:val="Fuentedeprrafopredeter"/>
    <w:uiPriority w:val="99"/>
    <w:semiHidden/>
    <w:unhideWhenUsed/>
    <w:rsid w:val="00147A4E"/>
    <w:rPr>
      <w:vertAlign w:val="superscript"/>
    </w:rPr>
  </w:style>
  <w:style w:type="paragraph" w:styleId="Bibliografa">
    <w:name w:val="Bibliography"/>
    <w:basedOn w:val="Normal"/>
    <w:next w:val="Normal"/>
    <w:uiPriority w:val="37"/>
    <w:unhideWhenUsed/>
    <w:rsid w:val="00AB077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3481">
      <w:bodyDiv w:val="1"/>
      <w:marLeft w:val="0"/>
      <w:marRight w:val="0"/>
      <w:marTop w:val="0"/>
      <w:marBottom w:val="0"/>
      <w:divBdr>
        <w:top w:val="none" w:sz="0" w:space="0" w:color="auto"/>
        <w:left w:val="none" w:sz="0" w:space="0" w:color="auto"/>
        <w:bottom w:val="none" w:sz="0" w:space="0" w:color="auto"/>
        <w:right w:val="none" w:sz="0" w:space="0" w:color="auto"/>
      </w:divBdr>
    </w:div>
    <w:div w:id="241526555">
      <w:bodyDiv w:val="1"/>
      <w:marLeft w:val="0"/>
      <w:marRight w:val="0"/>
      <w:marTop w:val="0"/>
      <w:marBottom w:val="0"/>
      <w:divBdr>
        <w:top w:val="none" w:sz="0" w:space="0" w:color="auto"/>
        <w:left w:val="none" w:sz="0" w:space="0" w:color="auto"/>
        <w:bottom w:val="none" w:sz="0" w:space="0" w:color="auto"/>
        <w:right w:val="none" w:sz="0" w:space="0" w:color="auto"/>
      </w:divBdr>
    </w:div>
    <w:div w:id="305594679">
      <w:bodyDiv w:val="1"/>
      <w:marLeft w:val="0"/>
      <w:marRight w:val="0"/>
      <w:marTop w:val="0"/>
      <w:marBottom w:val="0"/>
      <w:divBdr>
        <w:top w:val="none" w:sz="0" w:space="0" w:color="auto"/>
        <w:left w:val="none" w:sz="0" w:space="0" w:color="auto"/>
        <w:bottom w:val="none" w:sz="0" w:space="0" w:color="auto"/>
        <w:right w:val="none" w:sz="0" w:space="0" w:color="auto"/>
      </w:divBdr>
    </w:div>
    <w:div w:id="442775076">
      <w:bodyDiv w:val="1"/>
      <w:marLeft w:val="0"/>
      <w:marRight w:val="0"/>
      <w:marTop w:val="0"/>
      <w:marBottom w:val="0"/>
      <w:divBdr>
        <w:top w:val="none" w:sz="0" w:space="0" w:color="auto"/>
        <w:left w:val="none" w:sz="0" w:space="0" w:color="auto"/>
        <w:bottom w:val="none" w:sz="0" w:space="0" w:color="auto"/>
        <w:right w:val="none" w:sz="0" w:space="0" w:color="auto"/>
      </w:divBdr>
    </w:div>
    <w:div w:id="459306155">
      <w:bodyDiv w:val="1"/>
      <w:marLeft w:val="0"/>
      <w:marRight w:val="0"/>
      <w:marTop w:val="0"/>
      <w:marBottom w:val="0"/>
      <w:divBdr>
        <w:top w:val="none" w:sz="0" w:space="0" w:color="auto"/>
        <w:left w:val="none" w:sz="0" w:space="0" w:color="auto"/>
        <w:bottom w:val="none" w:sz="0" w:space="0" w:color="auto"/>
        <w:right w:val="none" w:sz="0" w:space="0" w:color="auto"/>
      </w:divBdr>
    </w:div>
    <w:div w:id="491681470">
      <w:bodyDiv w:val="1"/>
      <w:marLeft w:val="0"/>
      <w:marRight w:val="0"/>
      <w:marTop w:val="0"/>
      <w:marBottom w:val="0"/>
      <w:divBdr>
        <w:top w:val="none" w:sz="0" w:space="0" w:color="auto"/>
        <w:left w:val="none" w:sz="0" w:space="0" w:color="auto"/>
        <w:bottom w:val="none" w:sz="0" w:space="0" w:color="auto"/>
        <w:right w:val="none" w:sz="0" w:space="0" w:color="auto"/>
      </w:divBdr>
    </w:div>
    <w:div w:id="554849490">
      <w:bodyDiv w:val="1"/>
      <w:marLeft w:val="0"/>
      <w:marRight w:val="0"/>
      <w:marTop w:val="0"/>
      <w:marBottom w:val="0"/>
      <w:divBdr>
        <w:top w:val="none" w:sz="0" w:space="0" w:color="auto"/>
        <w:left w:val="none" w:sz="0" w:space="0" w:color="auto"/>
        <w:bottom w:val="none" w:sz="0" w:space="0" w:color="auto"/>
        <w:right w:val="none" w:sz="0" w:space="0" w:color="auto"/>
      </w:divBdr>
    </w:div>
    <w:div w:id="570969719">
      <w:bodyDiv w:val="1"/>
      <w:marLeft w:val="0"/>
      <w:marRight w:val="0"/>
      <w:marTop w:val="0"/>
      <w:marBottom w:val="0"/>
      <w:divBdr>
        <w:top w:val="none" w:sz="0" w:space="0" w:color="auto"/>
        <w:left w:val="none" w:sz="0" w:space="0" w:color="auto"/>
        <w:bottom w:val="none" w:sz="0" w:space="0" w:color="auto"/>
        <w:right w:val="none" w:sz="0" w:space="0" w:color="auto"/>
      </w:divBdr>
    </w:div>
    <w:div w:id="583614565">
      <w:bodyDiv w:val="1"/>
      <w:marLeft w:val="0"/>
      <w:marRight w:val="0"/>
      <w:marTop w:val="0"/>
      <w:marBottom w:val="0"/>
      <w:divBdr>
        <w:top w:val="none" w:sz="0" w:space="0" w:color="auto"/>
        <w:left w:val="none" w:sz="0" w:space="0" w:color="auto"/>
        <w:bottom w:val="none" w:sz="0" w:space="0" w:color="auto"/>
        <w:right w:val="none" w:sz="0" w:space="0" w:color="auto"/>
      </w:divBdr>
    </w:div>
    <w:div w:id="658120818">
      <w:bodyDiv w:val="1"/>
      <w:marLeft w:val="0"/>
      <w:marRight w:val="0"/>
      <w:marTop w:val="0"/>
      <w:marBottom w:val="0"/>
      <w:divBdr>
        <w:top w:val="none" w:sz="0" w:space="0" w:color="auto"/>
        <w:left w:val="none" w:sz="0" w:space="0" w:color="auto"/>
        <w:bottom w:val="none" w:sz="0" w:space="0" w:color="auto"/>
        <w:right w:val="none" w:sz="0" w:space="0" w:color="auto"/>
      </w:divBdr>
    </w:div>
    <w:div w:id="871965365">
      <w:bodyDiv w:val="1"/>
      <w:marLeft w:val="0"/>
      <w:marRight w:val="0"/>
      <w:marTop w:val="0"/>
      <w:marBottom w:val="0"/>
      <w:divBdr>
        <w:top w:val="none" w:sz="0" w:space="0" w:color="auto"/>
        <w:left w:val="none" w:sz="0" w:space="0" w:color="auto"/>
        <w:bottom w:val="none" w:sz="0" w:space="0" w:color="auto"/>
        <w:right w:val="none" w:sz="0" w:space="0" w:color="auto"/>
      </w:divBdr>
    </w:div>
    <w:div w:id="937323804">
      <w:bodyDiv w:val="1"/>
      <w:marLeft w:val="0"/>
      <w:marRight w:val="0"/>
      <w:marTop w:val="0"/>
      <w:marBottom w:val="0"/>
      <w:divBdr>
        <w:top w:val="none" w:sz="0" w:space="0" w:color="auto"/>
        <w:left w:val="none" w:sz="0" w:space="0" w:color="auto"/>
        <w:bottom w:val="none" w:sz="0" w:space="0" w:color="auto"/>
        <w:right w:val="none" w:sz="0" w:space="0" w:color="auto"/>
      </w:divBdr>
    </w:div>
    <w:div w:id="948320549">
      <w:bodyDiv w:val="1"/>
      <w:marLeft w:val="0"/>
      <w:marRight w:val="0"/>
      <w:marTop w:val="0"/>
      <w:marBottom w:val="0"/>
      <w:divBdr>
        <w:top w:val="none" w:sz="0" w:space="0" w:color="auto"/>
        <w:left w:val="none" w:sz="0" w:space="0" w:color="auto"/>
        <w:bottom w:val="none" w:sz="0" w:space="0" w:color="auto"/>
        <w:right w:val="none" w:sz="0" w:space="0" w:color="auto"/>
      </w:divBdr>
    </w:div>
    <w:div w:id="1106198490">
      <w:bodyDiv w:val="1"/>
      <w:marLeft w:val="0"/>
      <w:marRight w:val="0"/>
      <w:marTop w:val="0"/>
      <w:marBottom w:val="0"/>
      <w:divBdr>
        <w:top w:val="none" w:sz="0" w:space="0" w:color="auto"/>
        <w:left w:val="none" w:sz="0" w:space="0" w:color="auto"/>
        <w:bottom w:val="none" w:sz="0" w:space="0" w:color="auto"/>
        <w:right w:val="none" w:sz="0" w:space="0" w:color="auto"/>
      </w:divBdr>
    </w:div>
    <w:div w:id="1343707377">
      <w:bodyDiv w:val="1"/>
      <w:marLeft w:val="0"/>
      <w:marRight w:val="0"/>
      <w:marTop w:val="0"/>
      <w:marBottom w:val="0"/>
      <w:divBdr>
        <w:top w:val="none" w:sz="0" w:space="0" w:color="auto"/>
        <w:left w:val="none" w:sz="0" w:space="0" w:color="auto"/>
        <w:bottom w:val="none" w:sz="0" w:space="0" w:color="auto"/>
        <w:right w:val="none" w:sz="0" w:space="0" w:color="auto"/>
      </w:divBdr>
    </w:div>
    <w:div w:id="1895237443">
      <w:bodyDiv w:val="1"/>
      <w:marLeft w:val="0"/>
      <w:marRight w:val="0"/>
      <w:marTop w:val="0"/>
      <w:marBottom w:val="0"/>
      <w:divBdr>
        <w:top w:val="none" w:sz="0" w:space="0" w:color="auto"/>
        <w:left w:val="none" w:sz="0" w:space="0" w:color="auto"/>
        <w:bottom w:val="none" w:sz="0" w:space="0" w:color="auto"/>
        <w:right w:val="none" w:sz="0" w:space="0" w:color="auto"/>
      </w:divBdr>
    </w:div>
    <w:div w:id="2082363609">
      <w:bodyDiv w:val="1"/>
      <w:marLeft w:val="0"/>
      <w:marRight w:val="0"/>
      <w:marTop w:val="0"/>
      <w:marBottom w:val="0"/>
      <w:divBdr>
        <w:top w:val="none" w:sz="0" w:space="0" w:color="auto"/>
        <w:left w:val="none" w:sz="0" w:space="0" w:color="auto"/>
        <w:bottom w:val="none" w:sz="0" w:space="0" w:color="auto"/>
        <w:right w:val="none" w:sz="0" w:space="0" w:color="auto"/>
      </w:divBdr>
    </w:div>
    <w:div w:id="2110077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6114-07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15367</Words>
  <Characters>84523</Characters>
  <Application>Microsoft Office Word</Application>
  <DocSecurity>0</DocSecurity>
  <Lines>704</Lines>
  <Paragraphs>199</Paragraphs>
  <ScaleCrop>false</ScaleCrop>
  <HeadingPairs>
    <vt:vector size="6" baseType="variant">
      <vt:variant>
        <vt:lpstr>Título</vt:lpstr>
      </vt:variant>
      <vt:variant>
        <vt:i4>1</vt:i4>
      </vt:variant>
      <vt:variant>
        <vt:lpstr>Títulos</vt:lpstr>
      </vt:variant>
      <vt:variant>
        <vt:i4>8</vt:i4>
      </vt:variant>
      <vt:variant>
        <vt:lpstr>Title</vt:lpstr>
      </vt:variant>
      <vt:variant>
        <vt:i4>1</vt:i4>
      </vt:variant>
    </vt:vector>
  </HeadingPairs>
  <TitlesOfParts>
    <vt:vector size="10" baseType="lpstr">
      <vt:lpstr/>
      <vt:lpstr>RESUMEN</vt:lpstr>
      <vt:lpstr>ABSTRACT</vt:lpstr>
      <vt:lpstr>INTRODUCCIÓN</vt:lpstr>
      <vt:lpstr>MATERIALES Y MÉTODOS</vt:lpstr>
      <vt:lpstr>RESULTADOS</vt:lpstr>
      <vt:lpstr>DISCUSIÓN</vt:lpstr>
      <vt:lpstr>CONCLUSIONES</vt:lpstr>
      <vt:lpstr>REFERENCIAS</vt:lpstr>
      <vt:lpstr/>
    </vt:vector>
  </TitlesOfParts>
  <Manager/>
  <Company/>
  <LinksUpToDate>false</LinksUpToDate>
  <CharactersWithSpaces>99691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Eucken</dc:creator>
  <cp:keywords/>
  <dc:description>generated by python-docx</dc:description>
  <cp:lastModifiedBy>Andrés Ocampo Alvarado</cp:lastModifiedBy>
  <cp:revision>2</cp:revision>
  <cp:lastPrinted>2025-05-05T21:53:00Z</cp:lastPrinted>
  <dcterms:created xsi:type="dcterms:W3CDTF">2025-05-06T04:36:00Z</dcterms:created>
  <dcterms:modified xsi:type="dcterms:W3CDTF">2025-05-06T04:36:00Z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id="psol6Rar"/&gt;&lt;style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